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0"/>
        <w:gridCol w:w="4530"/>
      </w:tblGrid>
      <w:tr w:rsidR="00290510" w:rsidRPr="00290510" w14:paraId="1D9161B8" w14:textId="77777777" w:rsidTr="00290510">
        <w:tc>
          <w:tcPr>
            <w:tcW w:w="4530" w:type="dxa"/>
            <w:shd w:val="clear" w:color="auto" w:fill="D9D9D9" w:themeFill="background1" w:themeFillShade="D9"/>
            <w:vAlign w:val="center"/>
          </w:tcPr>
          <w:p w14:paraId="1B724FE4" w14:textId="77777777" w:rsidR="000E044A" w:rsidRPr="00290510" w:rsidRDefault="000E044A" w:rsidP="00961AF4">
            <w:pPr>
              <w:jc w:val="center"/>
              <w:rPr>
                <w:rFonts w:ascii="Arial" w:hAnsi="Arial" w:cs="Arial"/>
                <w:b/>
                <w:bCs/>
                <w:color w:val="006666"/>
                <w:sz w:val="24"/>
                <w:szCs w:val="24"/>
              </w:rPr>
            </w:pPr>
            <w:r w:rsidRPr="00290510">
              <w:rPr>
                <w:rFonts w:ascii="Arial" w:hAnsi="Arial" w:cs="Arial"/>
                <w:b/>
                <w:bCs/>
                <w:color w:val="006666"/>
                <w:sz w:val="24"/>
                <w:szCs w:val="24"/>
              </w:rPr>
              <w:t>Première baccalauréat professionnel</w:t>
            </w:r>
          </w:p>
          <w:p w14:paraId="0B6F9128" w14:textId="2221CED9" w:rsidR="000E044A" w:rsidRPr="00290510" w:rsidRDefault="000E044A" w:rsidP="00961AF4">
            <w:pPr>
              <w:jc w:val="center"/>
              <w:rPr>
                <w:rFonts w:ascii="Arial" w:hAnsi="Arial" w:cs="Arial"/>
                <w:b/>
                <w:bCs/>
                <w:color w:val="006666"/>
                <w:sz w:val="24"/>
                <w:szCs w:val="24"/>
              </w:rPr>
            </w:pPr>
            <w:r w:rsidRPr="00290510">
              <w:rPr>
                <w:rFonts w:ascii="Arial" w:hAnsi="Arial" w:cs="Arial"/>
                <w:b/>
                <w:bCs/>
                <w:color w:val="006666"/>
                <w:sz w:val="24"/>
                <w:szCs w:val="24"/>
              </w:rPr>
              <w:t>CIEL</w:t>
            </w:r>
          </w:p>
        </w:tc>
        <w:tc>
          <w:tcPr>
            <w:tcW w:w="4530" w:type="dxa"/>
            <w:shd w:val="clear" w:color="auto" w:fill="D9D9D9" w:themeFill="background1" w:themeFillShade="D9"/>
            <w:vAlign w:val="center"/>
          </w:tcPr>
          <w:p w14:paraId="52206F44" w14:textId="29508681" w:rsidR="000E044A" w:rsidRPr="00290510" w:rsidRDefault="000E044A" w:rsidP="00961AF4">
            <w:pPr>
              <w:jc w:val="center"/>
              <w:rPr>
                <w:rFonts w:ascii="Arial" w:hAnsi="Arial" w:cs="Arial"/>
                <w:b/>
                <w:bCs/>
                <w:color w:val="006666"/>
                <w:sz w:val="24"/>
                <w:szCs w:val="24"/>
              </w:rPr>
            </w:pPr>
            <w:r w:rsidRPr="00290510">
              <w:rPr>
                <w:rFonts w:ascii="Arial" w:hAnsi="Arial" w:cs="Arial"/>
                <w:b/>
                <w:bCs/>
                <w:color w:val="006666"/>
                <w:sz w:val="24"/>
                <w:szCs w:val="24"/>
              </w:rPr>
              <w:t>Économie – Gestion</w:t>
            </w:r>
          </w:p>
          <w:p w14:paraId="41596556" w14:textId="77777777" w:rsidR="000E044A" w:rsidRPr="00290510" w:rsidRDefault="000E044A" w:rsidP="00961AF4">
            <w:pPr>
              <w:jc w:val="center"/>
              <w:rPr>
                <w:rFonts w:ascii="Arial" w:hAnsi="Arial" w:cs="Arial"/>
                <w:b/>
                <w:bCs/>
                <w:color w:val="006666"/>
                <w:sz w:val="24"/>
                <w:szCs w:val="24"/>
              </w:rPr>
            </w:pPr>
            <w:r w:rsidRPr="00290510">
              <w:rPr>
                <w:rFonts w:ascii="Arial" w:hAnsi="Arial" w:cs="Arial"/>
                <w:b/>
                <w:bCs/>
                <w:color w:val="006666"/>
                <w:sz w:val="24"/>
                <w:szCs w:val="24"/>
              </w:rPr>
              <w:t>DOSSIER 2 - ÉVALUATION</w:t>
            </w:r>
          </w:p>
        </w:tc>
      </w:tr>
      <w:tr w:rsidR="000E044A" w:rsidRPr="000E044A" w14:paraId="46CED0F5" w14:textId="77777777" w:rsidTr="00961AF4">
        <w:tc>
          <w:tcPr>
            <w:tcW w:w="9060" w:type="dxa"/>
            <w:gridSpan w:val="2"/>
          </w:tcPr>
          <w:p w14:paraId="6D5EA2A3" w14:textId="77777777" w:rsidR="000E044A" w:rsidRPr="000E044A" w:rsidRDefault="000E044A" w:rsidP="00961AF4">
            <w:pPr>
              <w:contextualSpacing/>
              <w:rPr>
                <w:rFonts w:ascii="Arial" w:hAnsi="Arial" w:cs="Arial"/>
                <w:b/>
              </w:rPr>
            </w:pPr>
          </w:p>
          <w:p w14:paraId="62923C67" w14:textId="77777777" w:rsidR="000E044A" w:rsidRPr="000E044A" w:rsidRDefault="000E044A" w:rsidP="00961AF4">
            <w:pPr>
              <w:contextualSpacing/>
              <w:rPr>
                <w:rFonts w:ascii="Arial" w:hAnsi="Arial" w:cs="Arial"/>
                <w:b/>
              </w:rPr>
            </w:pPr>
            <w:r w:rsidRPr="000E044A">
              <w:rPr>
                <w:rFonts w:ascii="Arial" w:hAnsi="Arial" w:cs="Arial"/>
                <w:b/>
              </w:rPr>
              <w:t>NOM :</w:t>
            </w:r>
            <w:r w:rsidRPr="000E044A">
              <w:rPr>
                <w:rFonts w:ascii="Arial" w:hAnsi="Arial" w:cs="Arial"/>
                <w:b/>
              </w:rPr>
              <w:tab/>
            </w:r>
            <w:r w:rsidRPr="000E044A">
              <w:rPr>
                <w:rFonts w:ascii="Arial" w:hAnsi="Arial" w:cs="Arial"/>
                <w:b/>
              </w:rPr>
              <w:tab/>
            </w:r>
            <w:r w:rsidRPr="000E044A">
              <w:rPr>
                <w:rFonts w:ascii="Arial" w:hAnsi="Arial" w:cs="Arial"/>
                <w:b/>
              </w:rPr>
              <w:tab/>
            </w:r>
            <w:r w:rsidRPr="000E044A">
              <w:rPr>
                <w:rFonts w:ascii="Arial" w:hAnsi="Arial" w:cs="Arial"/>
                <w:b/>
              </w:rPr>
              <w:tab/>
            </w:r>
            <w:r w:rsidRPr="000E044A">
              <w:rPr>
                <w:rFonts w:ascii="Arial" w:hAnsi="Arial" w:cs="Arial"/>
                <w:b/>
              </w:rPr>
              <w:tab/>
            </w:r>
            <w:r w:rsidRPr="000E044A">
              <w:rPr>
                <w:rFonts w:ascii="Arial" w:hAnsi="Arial" w:cs="Arial"/>
                <w:b/>
              </w:rPr>
              <w:tab/>
              <w:t>PRÉNOM :</w:t>
            </w:r>
          </w:p>
          <w:p w14:paraId="1F24188E" w14:textId="77777777" w:rsidR="000E044A" w:rsidRPr="000E044A" w:rsidRDefault="000E044A" w:rsidP="00961AF4">
            <w:pPr>
              <w:contextualSpacing/>
              <w:rPr>
                <w:rFonts w:ascii="Arial" w:hAnsi="Arial" w:cs="Arial"/>
                <w:b/>
              </w:rPr>
            </w:pPr>
          </w:p>
        </w:tc>
      </w:tr>
      <w:tr w:rsidR="000E044A" w:rsidRPr="000E044A" w14:paraId="57CF9AFD" w14:textId="77777777" w:rsidTr="00961AF4">
        <w:tc>
          <w:tcPr>
            <w:tcW w:w="9060" w:type="dxa"/>
            <w:gridSpan w:val="2"/>
          </w:tcPr>
          <w:p w14:paraId="07332AE3" w14:textId="77777777" w:rsidR="000E044A" w:rsidRPr="000E044A" w:rsidRDefault="000E044A" w:rsidP="00961AF4">
            <w:pPr>
              <w:contextualSpacing/>
              <w:rPr>
                <w:rFonts w:ascii="Arial" w:hAnsi="Arial" w:cs="Arial"/>
                <w:b/>
              </w:rPr>
            </w:pPr>
            <w:r w:rsidRPr="000E044A">
              <w:rPr>
                <w:rFonts w:ascii="Arial" w:hAnsi="Arial" w:cs="Arial"/>
                <w:b/>
              </w:rPr>
              <w:t>NOTE SUR 20 :</w:t>
            </w:r>
            <w:r w:rsidRPr="000E044A">
              <w:rPr>
                <w:rFonts w:ascii="Arial" w:hAnsi="Arial" w:cs="Arial"/>
                <w:b/>
              </w:rPr>
              <w:tab/>
            </w:r>
            <w:r w:rsidRPr="000E044A">
              <w:rPr>
                <w:rFonts w:ascii="Arial" w:hAnsi="Arial" w:cs="Arial"/>
                <w:b/>
              </w:rPr>
              <w:tab/>
            </w:r>
            <w:r w:rsidRPr="000E044A">
              <w:rPr>
                <w:rFonts w:ascii="Arial" w:hAnsi="Arial" w:cs="Arial"/>
                <w:b/>
              </w:rPr>
              <w:tab/>
            </w:r>
            <w:r w:rsidRPr="000E044A">
              <w:rPr>
                <w:rFonts w:ascii="Arial" w:hAnsi="Arial" w:cs="Arial"/>
                <w:b/>
              </w:rPr>
              <w:tab/>
              <w:t>Observations :</w:t>
            </w:r>
          </w:p>
          <w:p w14:paraId="5100FECF" w14:textId="77777777" w:rsidR="000E044A" w:rsidRPr="000E044A" w:rsidRDefault="000E044A" w:rsidP="00961AF4">
            <w:pPr>
              <w:contextualSpacing/>
              <w:rPr>
                <w:rFonts w:ascii="Arial" w:hAnsi="Arial" w:cs="Arial"/>
                <w:b/>
              </w:rPr>
            </w:pPr>
          </w:p>
          <w:p w14:paraId="2E3C3BD1" w14:textId="77777777" w:rsidR="000E044A" w:rsidRPr="000E044A" w:rsidRDefault="000E044A" w:rsidP="00961AF4">
            <w:pPr>
              <w:contextualSpacing/>
              <w:rPr>
                <w:rFonts w:ascii="Arial" w:hAnsi="Arial" w:cs="Arial"/>
                <w:b/>
              </w:rPr>
            </w:pPr>
          </w:p>
        </w:tc>
      </w:tr>
      <w:tr w:rsidR="000E044A" w:rsidRPr="000E044A" w14:paraId="54F24623" w14:textId="77777777" w:rsidTr="00961AF4">
        <w:tc>
          <w:tcPr>
            <w:tcW w:w="9060" w:type="dxa"/>
            <w:gridSpan w:val="2"/>
          </w:tcPr>
          <w:p w14:paraId="5279C27C" w14:textId="77777777" w:rsidR="000E044A" w:rsidRPr="000E044A" w:rsidRDefault="000E044A" w:rsidP="00961AF4">
            <w:pPr>
              <w:rPr>
                <w:rFonts w:ascii="Arial" w:hAnsi="Arial" w:cs="Arial"/>
                <w:b/>
                <w:bCs/>
              </w:rPr>
            </w:pPr>
            <w:r w:rsidRPr="000E044A">
              <w:rPr>
                <w:rFonts w:ascii="Arial" w:hAnsi="Arial" w:cs="Arial"/>
                <w:b/>
                <w:bCs/>
              </w:rPr>
              <w:t>Question : comment l’entreprise peut-elle s’adapter à son environnement ?</w:t>
            </w:r>
          </w:p>
          <w:p w14:paraId="24270270" w14:textId="77777777" w:rsidR="000E044A" w:rsidRPr="000E044A" w:rsidRDefault="000E044A" w:rsidP="00961AF4">
            <w:pPr>
              <w:rPr>
                <w:rFonts w:ascii="Arial" w:hAnsi="Arial" w:cs="Arial"/>
                <w:b/>
                <w:bCs/>
              </w:rPr>
            </w:pPr>
          </w:p>
          <w:p w14:paraId="0795520A" w14:textId="77777777" w:rsidR="000E044A" w:rsidRPr="000E044A" w:rsidRDefault="000E044A" w:rsidP="00961AF4">
            <w:pPr>
              <w:jc w:val="both"/>
              <w:rPr>
                <w:rFonts w:ascii="Arial" w:hAnsi="Arial" w:cs="Arial"/>
              </w:rPr>
            </w:pPr>
            <w:r w:rsidRPr="000E044A">
              <w:rPr>
                <w:rFonts w:ascii="Arial" w:hAnsi="Arial" w:cs="Arial"/>
              </w:rPr>
              <w:t>Analyser les composantes d’un marché</w:t>
            </w:r>
          </w:p>
          <w:p w14:paraId="06790AD3" w14:textId="77777777" w:rsidR="000E044A" w:rsidRPr="000E044A" w:rsidRDefault="000E044A" w:rsidP="00961AF4">
            <w:pPr>
              <w:jc w:val="both"/>
              <w:rPr>
                <w:rFonts w:ascii="Arial" w:hAnsi="Arial" w:cs="Arial"/>
              </w:rPr>
            </w:pPr>
          </w:p>
          <w:p w14:paraId="6CA0F52D" w14:textId="77777777" w:rsidR="000E044A" w:rsidRPr="000E044A" w:rsidRDefault="000E044A" w:rsidP="00961AF4">
            <w:pPr>
              <w:jc w:val="both"/>
              <w:rPr>
                <w:rFonts w:ascii="Arial" w:hAnsi="Arial" w:cs="Arial"/>
                <w:b/>
                <w:bCs/>
              </w:rPr>
            </w:pPr>
            <w:r w:rsidRPr="000E044A">
              <w:rPr>
                <w:rFonts w:ascii="Arial" w:hAnsi="Arial" w:cs="Arial"/>
                <w:b/>
                <w:bCs/>
              </w:rPr>
              <w:t>TI</w:t>
            </w:r>
            <w:r w:rsidRPr="000E044A">
              <w:rPr>
                <w:rFonts w:ascii="Arial" w:hAnsi="Arial" w:cs="Arial"/>
                <w:b/>
                <w:bCs/>
              </w:rPr>
              <w:tab/>
              <w:t>I</w:t>
            </w:r>
            <w:r w:rsidRPr="000E044A">
              <w:rPr>
                <w:rFonts w:ascii="Arial" w:hAnsi="Arial" w:cs="Arial"/>
                <w:b/>
                <w:bCs/>
              </w:rPr>
              <w:tab/>
              <w:t>S</w:t>
            </w:r>
            <w:r w:rsidRPr="000E044A">
              <w:rPr>
                <w:rFonts w:ascii="Arial" w:hAnsi="Arial" w:cs="Arial"/>
                <w:b/>
                <w:bCs/>
              </w:rPr>
              <w:tab/>
              <w:t>TS</w:t>
            </w:r>
          </w:p>
          <w:p w14:paraId="75EAA5D9" w14:textId="77777777" w:rsidR="000E044A" w:rsidRPr="000E044A" w:rsidRDefault="000E044A" w:rsidP="00961AF4">
            <w:pPr>
              <w:jc w:val="both"/>
              <w:rPr>
                <w:rFonts w:ascii="Arial" w:hAnsi="Arial" w:cs="Arial"/>
              </w:rPr>
            </w:pPr>
          </w:p>
          <w:p w14:paraId="45E96241" w14:textId="77777777" w:rsidR="000E044A" w:rsidRPr="000E044A" w:rsidRDefault="000E044A" w:rsidP="00961AF4">
            <w:pPr>
              <w:jc w:val="both"/>
              <w:rPr>
                <w:rFonts w:ascii="Arial" w:hAnsi="Arial" w:cs="Arial"/>
              </w:rPr>
            </w:pPr>
            <w:r w:rsidRPr="000E044A">
              <w:rPr>
                <w:rFonts w:ascii="Arial" w:hAnsi="Arial" w:cs="Arial"/>
              </w:rPr>
              <w:t>Déterminer les opportunités, les menaces et les stratégies de développement d’une entreprise sur un marché.</w:t>
            </w:r>
          </w:p>
          <w:p w14:paraId="256B2B29" w14:textId="77777777" w:rsidR="000E044A" w:rsidRPr="000E044A" w:rsidRDefault="000E044A" w:rsidP="00961AF4">
            <w:pPr>
              <w:jc w:val="both"/>
              <w:rPr>
                <w:rFonts w:ascii="Arial" w:hAnsi="Arial" w:cs="Arial"/>
                <w:b/>
                <w:bCs/>
              </w:rPr>
            </w:pPr>
          </w:p>
          <w:p w14:paraId="1B638BAE" w14:textId="77777777" w:rsidR="000E044A" w:rsidRPr="000E044A" w:rsidRDefault="000E044A" w:rsidP="00961AF4">
            <w:pPr>
              <w:jc w:val="both"/>
              <w:rPr>
                <w:rFonts w:ascii="Arial" w:hAnsi="Arial" w:cs="Arial"/>
                <w:b/>
                <w:bCs/>
              </w:rPr>
            </w:pPr>
            <w:r w:rsidRPr="000E044A">
              <w:rPr>
                <w:rFonts w:ascii="Arial" w:hAnsi="Arial" w:cs="Arial"/>
                <w:b/>
                <w:bCs/>
              </w:rPr>
              <w:t xml:space="preserve">TI </w:t>
            </w:r>
            <w:r w:rsidRPr="000E044A">
              <w:rPr>
                <w:rFonts w:ascii="Arial" w:hAnsi="Arial" w:cs="Arial"/>
                <w:b/>
                <w:bCs/>
              </w:rPr>
              <w:tab/>
              <w:t>I</w:t>
            </w:r>
            <w:r w:rsidRPr="000E044A">
              <w:rPr>
                <w:rFonts w:ascii="Arial" w:hAnsi="Arial" w:cs="Arial"/>
                <w:b/>
                <w:bCs/>
              </w:rPr>
              <w:tab/>
              <w:t>S</w:t>
            </w:r>
            <w:r w:rsidRPr="000E044A">
              <w:rPr>
                <w:rFonts w:ascii="Arial" w:hAnsi="Arial" w:cs="Arial"/>
                <w:b/>
                <w:bCs/>
              </w:rPr>
              <w:tab/>
              <w:t>TS</w:t>
            </w:r>
          </w:p>
        </w:tc>
      </w:tr>
    </w:tbl>
    <w:p w14:paraId="1F7C2003" w14:textId="77777777" w:rsidR="000E044A" w:rsidRDefault="000E044A" w:rsidP="003720E6">
      <w:pPr>
        <w:spacing w:after="0"/>
        <w:rPr>
          <w:rFonts w:ascii="Arial" w:hAnsi="Arial" w:cs="Arial"/>
          <w:b/>
          <w:bCs/>
          <w:color w:val="FF0000"/>
          <w:sz w:val="24"/>
          <w:szCs w:val="24"/>
        </w:rPr>
      </w:pPr>
    </w:p>
    <w:p w14:paraId="1D0C89AB" w14:textId="355C5326" w:rsidR="000E044A" w:rsidRPr="000E044A" w:rsidRDefault="000E044A" w:rsidP="000E044A">
      <w:pPr>
        <w:spacing w:after="0"/>
        <w:jc w:val="center"/>
        <w:rPr>
          <w:rFonts w:ascii="Arial" w:hAnsi="Arial" w:cs="Arial"/>
          <w:b/>
          <w:bCs/>
          <w:color w:val="006666"/>
          <w:sz w:val="28"/>
          <w:szCs w:val="28"/>
        </w:rPr>
      </w:pPr>
      <w:r w:rsidRPr="000E044A">
        <w:rPr>
          <w:rFonts w:ascii="Arial" w:hAnsi="Arial" w:cs="Arial"/>
          <w:b/>
          <w:bCs/>
          <w:color w:val="006666"/>
          <w:sz w:val="28"/>
          <w:szCs w:val="28"/>
        </w:rPr>
        <w:t>Contexte professionnel</w:t>
      </w:r>
    </w:p>
    <w:p w14:paraId="0D56716D" w14:textId="18BE6D67" w:rsidR="000E044A" w:rsidRDefault="000E044A" w:rsidP="000E044A">
      <w:pPr>
        <w:spacing w:after="0"/>
        <w:rPr>
          <w:rFonts w:ascii="Arial" w:hAnsi="Arial" w:cs="Arial"/>
          <w:b/>
          <w:bCs/>
          <w:color w:val="FF0000"/>
          <w:sz w:val="24"/>
          <w:szCs w:val="24"/>
        </w:rPr>
      </w:pPr>
    </w:p>
    <w:p w14:paraId="10C12DB2" w14:textId="2C5672F9" w:rsidR="00DF4A87" w:rsidRDefault="00DF4A87" w:rsidP="00DF4A87">
      <w:pPr>
        <w:spacing w:after="0"/>
        <w:jc w:val="both"/>
        <w:rPr>
          <w:rFonts w:ascii="Arial" w:hAnsi="Arial" w:cs="Arial"/>
          <w:b/>
          <w:bCs/>
        </w:rPr>
      </w:pPr>
      <w:r w:rsidRPr="00DF4A87">
        <w:rPr>
          <w:rFonts w:ascii="Arial" w:hAnsi="Arial" w:cs="Arial"/>
          <w:b/>
          <w:bCs/>
          <w:noProof/>
        </w:rPr>
        <w:drawing>
          <wp:anchor distT="0" distB="0" distL="114300" distR="114300" simplePos="0" relativeHeight="251665408" behindDoc="0" locked="0" layoutInCell="1" allowOverlap="1" wp14:anchorId="733FFC7C" wp14:editId="0517D372">
            <wp:simplePos x="0" y="0"/>
            <wp:positionH relativeFrom="column">
              <wp:posOffset>4020820</wp:posOffset>
            </wp:positionH>
            <wp:positionV relativeFrom="paragraph">
              <wp:posOffset>31750</wp:posOffset>
            </wp:positionV>
            <wp:extent cx="1707067" cy="641985"/>
            <wp:effectExtent l="0" t="0" r="7620" b="5715"/>
            <wp:wrapSquare wrapText="bothSides"/>
            <wp:docPr id="226661723" name="Image 3" descr="Verkor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kor — Wikipé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7067"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A87">
        <w:rPr>
          <w:rFonts w:ascii="Arial" w:hAnsi="Arial" w:cs="Arial"/>
          <w:b/>
          <w:bCs/>
        </w:rPr>
        <w:t>Verkor est une entreprise française fondée en 2020 pour développer et produire des batteries de véhicules électriques, basées sur la technologie lithium-ion et présentant un taux élevé de recyclabilit</w:t>
      </w:r>
      <w:r>
        <w:rPr>
          <w:rFonts w:ascii="Arial" w:hAnsi="Arial" w:cs="Arial"/>
          <w:b/>
          <w:bCs/>
        </w:rPr>
        <w:t>é. Vous intégrez cette entreprise dans le cadre d’une période de formation en milieu professionnel. Votre responsable souhaite vous présenter l’environnement dans lequel l’entreprise évolue. Il vous confie un ensemble documentaire</w:t>
      </w:r>
      <w:r w:rsidR="002D3367">
        <w:rPr>
          <w:rFonts w:ascii="Arial" w:hAnsi="Arial" w:cs="Arial"/>
          <w:b/>
          <w:bCs/>
        </w:rPr>
        <w:t xml:space="preserve"> (</w:t>
      </w:r>
      <w:r w:rsidR="002D3367" w:rsidRPr="002D3367">
        <w:rPr>
          <w:rFonts w:ascii="Arial" w:hAnsi="Arial" w:cs="Arial"/>
          <w:b/>
          <w:bCs/>
          <w:color w:val="FF0000"/>
        </w:rPr>
        <w:t>DOCUMENTS 1 à 3</w:t>
      </w:r>
      <w:r w:rsidR="002D3367">
        <w:rPr>
          <w:rFonts w:ascii="Arial" w:hAnsi="Arial" w:cs="Arial"/>
          <w:b/>
          <w:bCs/>
        </w:rPr>
        <w:t>)</w:t>
      </w:r>
      <w:r>
        <w:rPr>
          <w:rFonts w:ascii="Arial" w:hAnsi="Arial" w:cs="Arial"/>
          <w:b/>
          <w:bCs/>
        </w:rPr>
        <w:t xml:space="preserve"> et vous questionne. </w:t>
      </w:r>
    </w:p>
    <w:p w14:paraId="2F9FBDA3" w14:textId="77777777" w:rsidR="002D3367" w:rsidRDefault="002D3367" w:rsidP="00DF4A87">
      <w:pPr>
        <w:spacing w:after="0"/>
        <w:jc w:val="both"/>
        <w:rPr>
          <w:rFonts w:ascii="Arial" w:hAnsi="Arial" w:cs="Arial"/>
          <w:b/>
          <w:bCs/>
        </w:rPr>
      </w:pPr>
    </w:p>
    <w:p w14:paraId="557B71FC" w14:textId="6BDF1436" w:rsidR="003720E6" w:rsidRDefault="000E044A" w:rsidP="00F45F83">
      <w:pPr>
        <w:pStyle w:val="Paragraphedeliste"/>
        <w:numPr>
          <w:ilvl w:val="0"/>
          <w:numId w:val="4"/>
        </w:numPr>
        <w:jc w:val="both"/>
        <w:rPr>
          <w:rFonts w:ascii="Arial" w:hAnsi="Arial" w:cs="Arial"/>
        </w:rPr>
      </w:pPr>
      <w:r w:rsidRPr="00F45F83">
        <w:rPr>
          <w:rFonts w:ascii="Arial" w:hAnsi="Arial" w:cs="Arial"/>
        </w:rPr>
        <w:t xml:space="preserve">Commentez </w:t>
      </w:r>
      <w:r w:rsidR="004451FC">
        <w:rPr>
          <w:rFonts w:ascii="Arial" w:hAnsi="Arial" w:cs="Arial"/>
        </w:rPr>
        <w:t>la situation</w:t>
      </w:r>
      <w:r w:rsidRPr="00F45F83">
        <w:rPr>
          <w:rFonts w:ascii="Arial" w:hAnsi="Arial" w:cs="Arial"/>
        </w:rPr>
        <w:t xml:space="preserve"> du marché de l’automobile </w:t>
      </w:r>
      <w:r w:rsidR="004451FC">
        <w:rPr>
          <w:rFonts w:ascii="Arial" w:hAnsi="Arial" w:cs="Arial"/>
        </w:rPr>
        <w:t>pour 2023.</w:t>
      </w:r>
    </w:p>
    <w:p w14:paraId="3FED6DA1" w14:textId="77777777" w:rsidR="004451FC" w:rsidRDefault="004451FC" w:rsidP="004451FC">
      <w:pPr>
        <w:pStyle w:val="Paragraphedeliste"/>
        <w:jc w:val="both"/>
        <w:rPr>
          <w:rFonts w:ascii="Arial" w:hAnsi="Arial" w:cs="Arial"/>
        </w:rPr>
      </w:pPr>
    </w:p>
    <w:p w14:paraId="7C6B834F" w14:textId="77777777" w:rsidR="004451FC" w:rsidRDefault="004451FC" w:rsidP="004451FC">
      <w:pPr>
        <w:pStyle w:val="Paragraphedeliste"/>
        <w:jc w:val="both"/>
        <w:rPr>
          <w:rFonts w:ascii="Arial" w:hAnsi="Arial" w:cs="Arial"/>
          <w:b/>
          <w:bCs/>
          <w:color w:val="FF0000"/>
        </w:rPr>
      </w:pPr>
    </w:p>
    <w:p w14:paraId="6B643B79" w14:textId="77777777" w:rsidR="00A05B74" w:rsidRDefault="00A05B74" w:rsidP="004451FC">
      <w:pPr>
        <w:pStyle w:val="Paragraphedeliste"/>
        <w:jc w:val="both"/>
        <w:rPr>
          <w:rFonts w:ascii="Arial" w:hAnsi="Arial" w:cs="Arial"/>
          <w:b/>
          <w:bCs/>
          <w:color w:val="FF0000"/>
        </w:rPr>
      </w:pPr>
    </w:p>
    <w:p w14:paraId="6A36E912" w14:textId="77777777" w:rsidR="00A05B74" w:rsidRDefault="00A05B74" w:rsidP="004451FC">
      <w:pPr>
        <w:pStyle w:val="Paragraphedeliste"/>
        <w:jc w:val="both"/>
        <w:rPr>
          <w:rFonts w:ascii="Arial" w:hAnsi="Arial" w:cs="Arial"/>
          <w:b/>
          <w:bCs/>
          <w:color w:val="FF0000"/>
        </w:rPr>
      </w:pPr>
    </w:p>
    <w:p w14:paraId="08993AA6" w14:textId="77777777" w:rsidR="00A05B74" w:rsidRDefault="00A05B74" w:rsidP="004451FC">
      <w:pPr>
        <w:pStyle w:val="Paragraphedeliste"/>
        <w:jc w:val="both"/>
        <w:rPr>
          <w:rFonts w:ascii="Arial" w:hAnsi="Arial" w:cs="Arial"/>
          <w:b/>
          <w:bCs/>
          <w:color w:val="FF0000"/>
        </w:rPr>
      </w:pPr>
    </w:p>
    <w:p w14:paraId="3402A177" w14:textId="77777777" w:rsidR="00A05B74" w:rsidRDefault="00A05B74" w:rsidP="004451FC">
      <w:pPr>
        <w:pStyle w:val="Paragraphedeliste"/>
        <w:jc w:val="both"/>
        <w:rPr>
          <w:rFonts w:ascii="Arial" w:hAnsi="Arial" w:cs="Arial"/>
          <w:b/>
          <w:bCs/>
          <w:color w:val="FF0000"/>
        </w:rPr>
      </w:pPr>
    </w:p>
    <w:p w14:paraId="664820CD" w14:textId="77777777" w:rsidR="00A05B74" w:rsidRDefault="00A05B74" w:rsidP="004451FC">
      <w:pPr>
        <w:pStyle w:val="Paragraphedeliste"/>
        <w:jc w:val="both"/>
        <w:rPr>
          <w:rFonts w:ascii="Arial" w:hAnsi="Arial" w:cs="Arial"/>
          <w:b/>
          <w:bCs/>
          <w:color w:val="FF0000"/>
        </w:rPr>
      </w:pPr>
    </w:p>
    <w:p w14:paraId="603034DA" w14:textId="77777777" w:rsidR="00A05B74" w:rsidRDefault="00A05B74" w:rsidP="004451FC">
      <w:pPr>
        <w:pStyle w:val="Paragraphedeliste"/>
        <w:jc w:val="both"/>
        <w:rPr>
          <w:rFonts w:ascii="Arial" w:hAnsi="Arial" w:cs="Arial"/>
          <w:b/>
          <w:bCs/>
          <w:color w:val="FF0000"/>
        </w:rPr>
      </w:pPr>
    </w:p>
    <w:p w14:paraId="28F91D3F" w14:textId="77777777" w:rsidR="00A05B74" w:rsidRDefault="00A05B74" w:rsidP="004451FC">
      <w:pPr>
        <w:pStyle w:val="Paragraphedeliste"/>
        <w:jc w:val="both"/>
        <w:rPr>
          <w:rFonts w:ascii="Arial" w:hAnsi="Arial" w:cs="Arial"/>
          <w:b/>
          <w:bCs/>
          <w:color w:val="FF0000"/>
        </w:rPr>
      </w:pPr>
    </w:p>
    <w:p w14:paraId="798C2042" w14:textId="77777777" w:rsidR="00A05B74" w:rsidRDefault="00A05B74" w:rsidP="004451FC">
      <w:pPr>
        <w:pStyle w:val="Paragraphedeliste"/>
        <w:jc w:val="both"/>
        <w:rPr>
          <w:rFonts w:ascii="Arial" w:hAnsi="Arial" w:cs="Arial"/>
        </w:rPr>
      </w:pPr>
    </w:p>
    <w:p w14:paraId="2AD6BB55" w14:textId="11E795D3" w:rsidR="003720E6" w:rsidRDefault="00F45F83" w:rsidP="00F45F83">
      <w:pPr>
        <w:pStyle w:val="Paragraphedeliste"/>
        <w:numPr>
          <w:ilvl w:val="0"/>
          <w:numId w:val="4"/>
        </w:numPr>
        <w:jc w:val="both"/>
        <w:rPr>
          <w:rFonts w:ascii="Arial" w:hAnsi="Arial" w:cs="Arial"/>
        </w:rPr>
      </w:pPr>
      <w:r w:rsidRPr="00F45F83">
        <w:rPr>
          <w:rFonts w:ascii="Arial" w:hAnsi="Arial" w:cs="Arial"/>
        </w:rPr>
        <w:t xml:space="preserve">Précisez si ce marché est un monopole. Justifiez votre réponse. </w:t>
      </w:r>
    </w:p>
    <w:p w14:paraId="18DC41BD" w14:textId="77777777" w:rsidR="00A05B74" w:rsidRDefault="00A05B74" w:rsidP="00A05B74">
      <w:pPr>
        <w:jc w:val="both"/>
        <w:rPr>
          <w:rFonts w:ascii="Arial" w:hAnsi="Arial" w:cs="Arial"/>
        </w:rPr>
      </w:pPr>
    </w:p>
    <w:p w14:paraId="49782324" w14:textId="77777777" w:rsidR="00A05B74" w:rsidRPr="00A05B74" w:rsidRDefault="00A05B74" w:rsidP="00A05B74">
      <w:pPr>
        <w:jc w:val="both"/>
        <w:rPr>
          <w:rFonts w:ascii="Arial" w:hAnsi="Arial" w:cs="Arial"/>
        </w:rPr>
      </w:pPr>
    </w:p>
    <w:p w14:paraId="7298AA6A" w14:textId="6B24EF6B" w:rsidR="007411B5" w:rsidRDefault="00446718" w:rsidP="00F45F83">
      <w:pPr>
        <w:pStyle w:val="Paragraphedeliste"/>
        <w:numPr>
          <w:ilvl w:val="0"/>
          <w:numId w:val="4"/>
        </w:numPr>
        <w:jc w:val="both"/>
        <w:rPr>
          <w:rFonts w:ascii="Arial" w:hAnsi="Arial" w:cs="Arial"/>
        </w:rPr>
      </w:pPr>
      <w:r>
        <w:rPr>
          <w:rFonts w:ascii="Arial" w:hAnsi="Arial" w:cs="Arial"/>
        </w:rPr>
        <w:t>Identifiez le constructeur :</w:t>
      </w:r>
    </w:p>
    <w:p w14:paraId="10CA7983" w14:textId="77777777" w:rsidR="00446718" w:rsidRDefault="00446718" w:rsidP="00446718">
      <w:pPr>
        <w:pStyle w:val="Paragraphedeliste"/>
        <w:jc w:val="both"/>
        <w:rPr>
          <w:rFonts w:ascii="Arial" w:hAnsi="Arial" w:cs="Arial"/>
        </w:rPr>
      </w:pPr>
    </w:p>
    <w:p w14:paraId="768A777F" w14:textId="20E9037B" w:rsidR="00446718" w:rsidRDefault="00446718" w:rsidP="00446718">
      <w:pPr>
        <w:pStyle w:val="Paragraphedeliste"/>
        <w:numPr>
          <w:ilvl w:val="1"/>
          <w:numId w:val="6"/>
        </w:numPr>
        <w:jc w:val="both"/>
        <w:rPr>
          <w:rFonts w:ascii="Arial" w:hAnsi="Arial" w:cs="Arial"/>
        </w:rPr>
      </w:pPr>
      <w:r>
        <w:rPr>
          <w:rFonts w:ascii="Arial" w:hAnsi="Arial" w:cs="Arial"/>
        </w:rPr>
        <w:t>Leader :</w:t>
      </w:r>
      <w:r w:rsidR="004451FC">
        <w:rPr>
          <w:rFonts w:ascii="Arial" w:hAnsi="Arial" w:cs="Arial"/>
        </w:rPr>
        <w:t xml:space="preserve"> </w:t>
      </w:r>
    </w:p>
    <w:p w14:paraId="7DB8C574" w14:textId="263752A3" w:rsidR="00446718" w:rsidRDefault="00446718" w:rsidP="00446718">
      <w:pPr>
        <w:pStyle w:val="Paragraphedeliste"/>
        <w:numPr>
          <w:ilvl w:val="1"/>
          <w:numId w:val="6"/>
        </w:numPr>
        <w:jc w:val="both"/>
        <w:rPr>
          <w:rFonts w:ascii="Arial" w:hAnsi="Arial" w:cs="Arial"/>
        </w:rPr>
      </w:pPr>
      <w:r>
        <w:rPr>
          <w:rFonts w:ascii="Arial" w:hAnsi="Arial" w:cs="Arial"/>
        </w:rPr>
        <w:t>Challenger :</w:t>
      </w:r>
      <w:r w:rsidR="004451FC">
        <w:rPr>
          <w:rFonts w:ascii="Arial" w:hAnsi="Arial" w:cs="Arial"/>
        </w:rPr>
        <w:t xml:space="preserve"> </w:t>
      </w:r>
    </w:p>
    <w:p w14:paraId="1842D42B" w14:textId="3369FF99" w:rsidR="00446718" w:rsidRDefault="00446718" w:rsidP="00446718">
      <w:pPr>
        <w:pStyle w:val="Paragraphedeliste"/>
        <w:numPr>
          <w:ilvl w:val="1"/>
          <w:numId w:val="6"/>
        </w:numPr>
        <w:jc w:val="both"/>
        <w:rPr>
          <w:rFonts w:ascii="Arial" w:hAnsi="Arial" w:cs="Arial"/>
        </w:rPr>
      </w:pPr>
      <w:r>
        <w:rPr>
          <w:rFonts w:ascii="Arial" w:hAnsi="Arial" w:cs="Arial"/>
        </w:rPr>
        <w:t>Le plus performant en 2023 :</w:t>
      </w:r>
      <w:r w:rsidR="004451FC">
        <w:rPr>
          <w:rFonts w:ascii="Arial" w:hAnsi="Arial" w:cs="Arial"/>
        </w:rPr>
        <w:t xml:space="preserve"> </w:t>
      </w:r>
    </w:p>
    <w:p w14:paraId="22813B46" w14:textId="77777777" w:rsidR="00F16E57" w:rsidRDefault="00F16E57" w:rsidP="00E507EC">
      <w:pPr>
        <w:pStyle w:val="Paragraphedeliste"/>
        <w:jc w:val="both"/>
        <w:rPr>
          <w:rFonts w:ascii="Arial" w:hAnsi="Arial" w:cs="Arial"/>
        </w:rPr>
      </w:pPr>
    </w:p>
    <w:p w14:paraId="0FEEBC21" w14:textId="05441A9A" w:rsidR="004D71EE" w:rsidRDefault="004D71EE" w:rsidP="004D71EE">
      <w:pPr>
        <w:pStyle w:val="Paragraphedeliste"/>
        <w:numPr>
          <w:ilvl w:val="0"/>
          <w:numId w:val="4"/>
        </w:numPr>
        <w:jc w:val="both"/>
        <w:rPr>
          <w:rFonts w:ascii="Arial" w:hAnsi="Arial" w:cs="Arial"/>
        </w:rPr>
      </w:pPr>
      <w:r>
        <w:rPr>
          <w:rFonts w:ascii="Arial" w:hAnsi="Arial" w:cs="Arial"/>
        </w:rPr>
        <w:t xml:space="preserve">Identifiez et définissez le critère permettant de comparer les ventes sur ce marché. </w:t>
      </w:r>
    </w:p>
    <w:p w14:paraId="15DE986E" w14:textId="77777777" w:rsidR="004D71EE" w:rsidRDefault="004D71EE" w:rsidP="00E507EC">
      <w:pPr>
        <w:pStyle w:val="Paragraphedeliste"/>
        <w:jc w:val="both"/>
        <w:rPr>
          <w:rFonts w:ascii="Arial" w:hAnsi="Arial" w:cs="Arial"/>
        </w:rPr>
      </w:pPr>
    </w:p>
    <w:p w14:paraId="240EE658" w14:textId="77777777" w:rsidR="00A05B74" w:rsidRDefault="00A05B74" w:rsidP="00E507EC">
      <w:pPr>
        <w:pStyle w:val="Paragraphedeliste"/>
        <w:jc w:val="both"/>
        <w:rPr>
          <w:rFonts w:ascii="Arial" w:hAnsi="Arial" w:cs="Arial"/>
        </w:rPr>
      </w:pPr>
    </w:p>
    <w:p w14:paraId="1E661B7B" w14:textId="77777777" w:rsidR="002D3367" w:rsidRDefault="002D3367" w:rsidP="00E507EC">
      <w:pPr>
        <w:pStyle w:val="Paragraphedeliste"/>
        <w:jc w:val="both"/>
        <w:rPr>
          <w:rFonts w:ascii="Arial" w:hAnsi="Arial" w:cs="Arial"/>
        </w:rPr>
      </w:pPr>
    </w:p>
    <w:p w14:paraId="302823D6" w14:textId="7C1C09EC" w:rsidR="00196EEA" w:rsidRDefault="00196EEA" w:rsidP="00F45F83">
      <w:pPr>
        <w:pStyle w:val="Paragraphedeliste"/>
        <w:numPr>
          <w:ilvl w:val="0"/>
          <w:numId w:val="4"/>
        </w:numPr>
        <w:jc w:val="both"/>
        <w:rPr>
          <w:rFonts w:ascii="Arial" w:hAnsi="Arial" w:cs="Arial"/>
        </w:rPr>
      </w:pPr>
      <w:r w:rsidRPr="00F45F83">
        <w:rPr>
          <w:rFonts w:ascii="Arial" w:hAnsi="Arial" w:cs="Arial"/>
        </w:rPr>
        <w:lastRenderedPageBreak/>
        <w:t>Résumez la décision de l’Union Européenne en matière de production automobile.</w:t>
      </w:r>
    </w:p>
    <w:p w14:paraId="3724D827" w14:textId="77777777" w:rsidR="00A05B74" w:rsidRDefault="00A05B74" w:rsidP="00A05B74">
      <w:pPr>
        <w:jc w:val="both"/>
        <w:rPr>
          <w:rFonts w:ascii="Arial" w:hAnsi="Arial" w:cs="Arial"/>
        </w:rPr>
      </w:pPr>
    </w:p>
    <w:p w14:paraId="08392B5C" w14:textId="77777777" w:rsidR="00A05B74" w:rsidRPr="00A05B74" w:rsidRDefault="00A05B74" w:rsidP="00A05B74">
      <w:pPr>
        <w:jc w:val="both"/>
        <w:rPr>
          <w:rFonts w:ascii="Arial" w:hAnsi="Arial" w:cs="Arial"/>
        </w:rPr>
      </w:pPr>
    </w:p>
    <w:p w14:paraId="5911E38B" w14:textId="5395F53F" w:rsidR="004D71EE" w:rsidRDefault="004D71EE" w:rsidP="004D71EE">
      <w:pPr>
        <w:pStyle w:val="Paragraphedeliste"/>
        <w:numPr>
          <w:ilvl w:val="0"/>
          <w:numId w:val="4"/>
        </w:numPr>
        <w:jc w:val="both"/>
        <w:rPr>
          <w:rFonts w:ascii="Arial" w:hAnsi="Arial" w:cs="Arial"/>
        </w:rPr>
      </w:pPr>
      <w:r w:rsidRPr="004D71EE">
        <w:rPr>
          <w:rFonts w:ascii="Arial" w:hAnsi="Arial" w:cs="Arial"/>
        </w:rPr>
        <w:t>Identifiez l’enjeux pour l’UE de cette mesure.</w:t>
      </w:r>
    </w:p>
    <w:p w14:paraId="23677ABE" w14:textId="77777777" w:rsidR="00A05B74" w:rsidRDefault="00A05B74" w:rsidP="00A05B74">
      <w:pPr>
        <w:jc w:val="both"/>
        <w:rPr>
          <w:rFonts w:ascii="Arial" w:hAnsi="Arial" w:cs="Arial"/>
        </w:rPr>
      </w:pPr>
    </w:p>
    <w:p w14:paraId="7F9DA05F" w14:textId="77777777" w:rsidR="00A05B74" w:rsidRPr="00A05B74" w:rsidRDefault="00A05B74" w:rsidP="00A05B74">
      <w:pPr>
        <w:jc w:val="both"/>
        <w:rPr>
          <w:rFonts w:ascii="Arial" w:hAnsi="Arial" w:cs="Arial"/>
        </w:rPr>
      </w:pPr>
    </w:p>
    <w:p w14:paraId="5877D398" w14:textId="317EC9A8" w:rsidR="00446718" w:rsidRDefault="004451FC" w:rsidP="00446718">
      <w:pPr>
        <w:pStyle w:val="Paragraphedeliste"/>
        <w:numPr>
          <w:ilvl w:val="0"/>
          <w:numId w:val="4"/>
        </w:numPr>
        <w:jc w:val="both"/>
        <w:rPr>
          <w:rFonts w:ascii="Arial" w:hAnsi="Arial" w:cs="Arial"/>
        </w:rPr>
      </w:pPr>
      <w:r>
        <w:rPr>
          <w:rFonts w:ascii="Arial" w:hAnsi="Arial" w:cs="Arial"/>
        </w:rPr>
        <w:t>Précisez e</w:t>
      </w:r>
      <w:r w:rsidR="00196EEA" w:rsidRPr="00F45F83">
        <w:rPr>
          <w:rFonts w:ascii="Arial" w:hAnsi="Arial" w:cs="Arial"/>
        </w:rPr>
        <w:t>n quoi cette décision s’avère être une menace pour les constructeurs</w:t>
      </w:r>
      <w:r w:rsidR="00622D92">
        <w:rPr>
          <w:rFonts w:ascii="Arial" w:hAnsi="Arial" w:cs="Arial"/>
        </w:rPr>
        <w:t xml:space="preserve"> et les </w:t>
      </w:r>
      <w:r w:rsidR="00E507EC">
        <w:rPr>
          <w:rFonts w:ascii="Arial" w:hAnsi="Arial" w:cs="Arial"/>
        </w:rPr>
        <w:t>équipementiers</w:t>
      </w:r>
      <w:r w:rsidR="00446718">
        <w:rPr>
          <w:rFonts w:ascii="Arial" w:hAnsi="Arial" w:cs="Arial"/>
        </w:rPr>
        <w:t>.</w:t>
      </w:r>
    </w:p>
    <w:p w14:paraId="32F9FDD5" w14:textId="77777777" w:rsidR="004D71EE" w:rsidRDefault="004D71EE" w:rsidP="004D71EE">
      <w:pPr>
        <w:pStyle w:val="Paragraphedeliste"/>
        <w:jc w:val="both"/>
        <w:rPr>
          <w:rFonts w:ascii="Arial" w:hAnsi="Arial" w:cs="Arial"/>
        </w:rPr>
      </w:pPr>
    </w:p>
    <w:p w14:paraId="5D0E940A" w14:textId="77777777" w:rsidR="004D71EE" w:rsidRDefault="004D71EE" w:rsidP="004D71EE">
      <w:pPr>
        <w:pStyle w:val="Paragraphedeliste"/>
        <w:jc w:val="both"/>
        <w:rPr>
          <w:rFonts w:ascii="Arial" w:hAnsi="Arial" w:cs="Arial"/>
          <w:b/>
          <w:bCs/>
          <w:color w:val="FF0000"/>
        </w:rPr>
      </w:pPr>
    </w:p>
    <w:p w14:paraId="6F78FA01" w14:textId="77777777" w:rsidR="00A05B74" w:rsidRDefault="00A05B74" w:rsidP="004D71EE">
      <w:pPr>
        <w:pStyle w:val="Paragraphedeliste"/>
        <w:jc w:val="both"/>
        <w:rPr>
          <w:rFonts w:ascii="Arial" w:hAnsi="Arial" w:cs="Arial"/>
          <w:b/>
          <w:bCs/>
          <w:color w:val="FF0000"/>
        </w:rPr>
      </w:pPr>
    </w:p>
    <w:p w14:paraId="3AF13454" w14:textId="77777777" w:rsidR="00A05B74" w:rsidRDefault="00A05B74" w:rsidP="004D71EE">
      <w:pPr>
        <w:pStyle w:val="Paragraphedeliste"/>
        <w:jc w:val="both"/>
        <w:rPr>
          <w:rFonts w:ascii="Arial" w:hAnsi="Arial" w:cs="Arial"/>
          <w:b/>
          <w:bCs/>
          <w:color w:val="FF0000"/>
        </w:rPr>
      </w:pPr>
    </w:p>
    <w:p w14:paraId="5FD52334" w14:textId="77777777" w:rsidR="00A05B74" w:rsidRDefault="00A05B74" w:rsidP="004D71EE">
      <w:pPr>
        <w:pStyle w:val="Paragraphedeliste"/>
        <w:jc w:val="both"/>
        <w:rPr>
          <w:rFonts w:ascii="Arial" w:hAnsi="Arial" w:cs="Arial"/>
          <w:b/>
          <w:bCs/>
          <w:color w:val="FF0000"/>
        </w:rPr>
      </w:pPr>
    </w:p>
    <w:p w14:paraId="3C2698F4" w14:textId="77777777" w:rsidR="00A05B74" w:rsidRDefault="00A05B74" w:rsidP="004D71EE">
      <w:pPr>
        <w:pStyle w:val="Paragraphedeliste"/>
        <w:jc w:val="both"/>
        <w:rPr>
          <w:rFonts w:ascii="Arial" w:hAnsi="Arial" w:cs="Arial"/>
          <w:b/>
          <w:bCs/>
          <w:color w:val="FF0000"/>
        </w:rPr>
      </w:pPr>
    </w:p>
    <w:p w14:paraId="72B8B5D4" w14:textId="77777777" w:rsidR="00A05B74" w:rsidRDefault="00A05B74" w:rsidP="004D71EE">
      <w:pPr>
        <w:pStyle w:val="Paragraphedeliste"/>
        <w:jc w:val="both"/>
        <w:rPr>
          <w:rFonts w:ascii="Arial" w:hAnsi="Arial" w:cs="Arial"/>
          <w:b/>
          <w:bCs/>
          <w:color w:val="FF0000"/>
        </w:rPr>
      </w:pPr>
    </w:p>
    <w:p w14:paraId="16CE771A" w14:textId="77777777" w:rsidR="00A05B74" w:rsidRDefault="00A05B74" w:rsidP="004D71EE">
      <w:pPr>
        <w:pStyle w:val="Paragraphedeliste"/>
        <w:jc w:val="both"/>
        <w:rPr>
          <w:rFonts w:ascii="Arial" w:hAnsi="Arial" w:cs="Arial"/>
          <w:b/>
          <w:bCs/>
          <w:color w:val="FF0000"/>
        </w:rPr>
      </w:pPr>
    </w:p>
    <w:p w14:paraId="0827DA9B" w14:textId="77777777" w:rsidR="00A05B74" w:rsidRDefault="00A05B74" w:rsidP="004D71EE">
      <w:pPr>
        <w:pStyle w:val="Paragraphedeliste"/>
        <w:jc w:val="both"/>
        <w:rPr>
          <w:rFonts w:ascii="Arial" w:hAnsi="Arial" w:cs="Arial"/>
          <w:b/>
          <w:bCs/>
          <w:color w:val="FF0000"/>
        </w:rPr>
      </w:pPr>
    </w:p>
    <w:p w14:paraId="45041ACE" w14:textId="77777777" w:rsidR="00A05B74" w:rsidRDefault="00A05B74" w:rsidP="004D71EE">
      <w:pPr>
        <w:pStyle w:val="Paragraphedeliste"/>
        <w:jc w:val="both"/>
        <w:rPr>
          <w:rFonts w:ascii="Arial" w:hAnsi="Arial" w:cs="Arial"/>
          <w:b/>
          <w:bCs/>
          <w:color w:val="FF0000"/>
        </w:rPr>
      </w:pPr>
    </w:p>
    <w:p w14:paraId="142D873F" w14:textId="77777777" w:rsidR="00A05B74" w:rsidRDefault="00A05B74" w:rsidP="004D71EE">
      <w:pPr>
        <w:pStyle w:val="Paragraphedeliste"/>
        <w:jc w:val="both"/>
        <w:rPr>
          <w:rFonts w:ascii="Arial" w:hAnsi="Arial" w:cs="Arial"/>
          <w:b/>
          <w:bCs/>
          <w:color w:val="FF0000"/>
        </w:rPr>
      </w:pPr>
    </w:p>
    <w:p w14:paraId="6C34EE6F" w14:textId="77777777" w:rsidR="00A05B74" w:rsidRDefault="00A05B74" w:rsidP="004D71EE">
      <w:pPr>
        <w:pStyle w:val="Paragraphedeliste"/>
        <w:jc w:val="both"/>
        <w:rPr>
          <w:rFonts w:ascii="Arial" w:hAnsi="Arial" w:cs="Arial"/>
          <w:b/>
          <w:bCs/>
          <w:color w:val="FF0000"/>
        </w:rPr>
      </w:pPr>
    </w:p>
    <w:p w14:paraId="349F5AA3" w14:textId="77777777" w:rsidR="00A05B74" w:rsidRDefault="00A05B74" w:rsidP="004D71EE">
      <w:pPr>
        <w:pStyle w:val="Paragraphedeliste"/>
        <w:jc w:val="both"/>
        <w:rPr>
          <w:rFonts w:ascii="Arial" w:hAnsi="Arial" w:cs="Arial"/>
          <w:b/>
          <w:bCs/>
          <w:color w:val="FF0000"/>
        </w:rPr>
      </w:pPr>
    </w:p>
    <w:p w14:paraId="72CBEC1A" w14:textId="77777777" w:rsidR="00A05B74" w:rsidRDefault="00A05B74" w:rsidP="004D71EE">
      <w:pPr>
        <w:pStyle w:val="Paragraphedeliste"/>
        <w:jc w:val="both"/>
        <w:rPr>
          <w:rFonts w:ascii="Arial" w:hAnsi="Arial" w:cs="Arial"/>
        </w:rPr>
      </w:pPr>
    </w:p>
    <w:p w14:paraId="5B26A574" w14:textId="2EE9DEA1" w:rsidR="00446718" w:rsidRPr="00446718" w:rsidRDefault="00446718" w:rsidP="00446718">
      <w:pPr>
        <w:pStyle w:val="Paragraphedeliste"/>
        <w:numPr>
          <w:ilvl w:val="0"/>
          <w:numId w:val="4"/>
        </w:numPr>
        <w:jc w:val="both"/>
        <w:rPr>
          <w:rFonts w:ascii="Arial" w:hAnsi="Arial" w:cs="Arial"/>
        </w:rPr>
      </w:pPr>
      <w:r>
        <w:rPr>
          <w:rFonts w:ascii="Arial" w:hAnsi="Arial" w:cs="Arial"/>
        </w:rPr>
        <w:t xml:space="preserve">Expliquez comment les constructeurs automobiles ont su </w:t>
      </w:r>
      <w:r w:rsidR="00E507EC">
        <w:rPr>
          <w:rFonts w:ascii="Arial" w:hAnsi="Arial" w:cs="Arial"/>
        </w:rPr>
        <w:t xml:space="preserve">s’adapter à cette décision. </w:t>
      </w:r>
    </w:p>
    <w:p w14:paraId="6E3FD422" w14:textId="77777777" w:rsidR="00446718" w:rsidRDefault="00446718" w:rsidP="00535E9B">
      <w:pPr>
        <w:pStyle w:val="Paragraphedeliste"/>
        <w:jc w:val="both"/>
        <w:rPr>
          <w:rFonts w:ascii="Arial" w:hAnsi="Arial" w:cs="Arial"/>
        </w:rPr>
      </w:pPr>
    </w:p>
    <w:p w14:paraId="0F8ABA65" w14:textId="77777777" w:rsidR="00F45F83" w:rsidRDefault="00F45F83" w:rsidP="007411B5">
      <w:pPr>
        <w:rPr>
          <w:rFonts w:ascii="Arial" w:hAnsi="Arial" w:cs="Arial"/>
        </w:rPr>
      </w:pPr>
    </w:p>
    <w:p w14:paraId="6641C340" w14:textId="77777777" w:rsidR="002A3BFF" w:rsidRDefault="002A3BFF" w:rsidP="007411B5">
      <w:pPr>
        <w:rPr>
          <w:rFonts w:ascii="Arial" w:hAnsi="Arial" w:cs="Arial"/>
        </w:rPr>
      </w:pPr>
    </w:p>
    <w:p w14:paraId="1D63871F" w14:textId="77777777" w:rsidR="002A3BFF" w:rsidRDefault="002A3BFF" w:rsidP="007411B5">
      <w:pPr>
        <w:rPr>
          <w:rFonts w:ascii="Arial" w:hAnsi="Arial" w:cs="Arial"/>
        </w:rPr>
      </w:pPr>
    </w:p>
    <w:p w14:paraId="4B2AD1C3" w14:textId="77777777" w:rsidR="002A3BFF" w:rsidRDefault="002A3BFF" w:rsidP="007411B5">
      <w:pPr>
        <w:rPr>
          <w:rFonts w:ascii="Arial" w:hAnsi="Arial" w:cs="Arial"/>
        </w:rPr>
      </w:pPr>
    </w:p>
    <w:p w14:paraId="4840054C" w14:textId="77777777" w:rsidR="002A3BFF" w:rsidRDefault="002A3BFF" w:rsidP="007411B5">
      <w:pPr>
        <w:rPr>
          <w:rFonts w:ascii="Arial" w:hAnsi="Arial" w:cs="Arial"/>
        </w:rPr>
      </w:pPr>
    </w:p>
    <w:p w14:paraId="44036E0E" w14:textId="77777777" w:rsidR="002A3BFF" w:rsidRDefault="002A3BFF" w:rsidP="007411B5">
      <w:pPr>
        <w:rPr>
          <w:rFonts w:ascii="Arial" w:hAnsi="Arial" w:cs="Arial"/>
        </w:rPr>
      </w:pPr>
    </w:p>
    <w:p w14:paraId="2746AB39" w14:textId="77777777" w:rsidR="002A3BFF" w:rsidRDefault="002A3BFF" w:rsidP="007411B5">
      <w:pPr>
        <w:rPr>
          <w:rFonts w:ascii="Arial" w:hAnsi="Arial" w:cs="Arial"/>
        </w:rPr>
      </w:pPr>
    </w:p>
    <w:p w14:paraId="31A65B24" w14:textId="77777777" w:rsidR="002A3BFF" w:rsidRDefault="002A3BFF" w:rsidP="007411B5">
      <w:pPr>
        <w:rPr>
          <w:rFonts w:ascii="Arial" w:hAnsi="Arial" w:cs="Arial"/>
        </w:rPr>
      </w:pPr>
    </w:p>
    <w:p w14:paraId="58D97625" w14:textId="77777777" w:rsidR="002A3BFF" w:rsidRDefault="002A3BFF" w:rsidP="007411B5">
      <w:pPr>
        <w:rPr>
          <w:rFonts w:ascii="Arial" w:hAnsi="Arial" w:cs="Arial"/>
        </w:rPr>
      </w:pPr>
    </w:p>
    <w:p w14:paraId="7C7F7C4A" w14:textId="77777777" w:rsidR="00F45F83" w:rsidRDefault="00F45F83" w:rsidP="007411B5">
      <w:pPr>
        <w:rPr>
          <w:rFonts w:ascii="Arial" w:hAnsi="Arial" w:cs="Arial"/>
        </w:rPr>
      </w:pPr>
    </w:p>
    <w:p w14:paraId="66273409" w14:textId="77777777" w:rsidR="00F45F83" w:rsidRDefault="00F45F83" w:rsidP="007411B5">
      <w:pPr>
        <w:rPr>
          <w:rFonts w:ascii="Arial" w:hAnsi="Arial" w:cs="Arial"/>
        </w:rPr>
      </w:pPr>
    </w:p>
    <w:p w14:paraId="7DEBB3D9" w14:textId="77777777" w:rsidR="00F45F83" w:rsidRDefault="00F45F83" w:rsidP="007411B5">
      <w:pPr>
        <w:rPr>
          <w:rFonts w:ascii="Arial" w:hAnsi="Arial" w:cs="Arial"/>
        </w:rPr>
      </w:pPr>
    </w:p>
    <w:p w14:paraId="29BA3089" w14:textId="77777777" w:rsidR="00F45F83" w:rsidRDefault="00F45F83" w:rsidP="007411B5">
      <w:pPr>
        <w:rPr>
          <w:rFonts w:ascii="Arial" w:hAnsi="Arial" w:cs="Arial"/>
        </w:rPr>
      </w:pPr>
    </w:p>
    <w:p w14:paraId="424E51C6" w14:textId="77777777" w:rsidR="004451FC" w:rsidRDefault="004451FC" w:rsidP="007411B5">
      <w:pPr>
        <w:rPr>
          <w:rFonts w:ascii="Arial" w:hAnsi="Arial" w:cs="Arial"/>
        </w:rPr>
      </w:pPr>
    </w:p>
    <w:p w14:paraId="1A6E7830" w14:textId="77777777" w:rsidR="004451FC" w:rsidRDefault="004451FC" w:rsidP="007411B5">
      <w:pPr>
        <w:rPr>
          <w:rFonts w:ascii="Arial" w:hAnsi="Arial" w:cs="Arial"/>
        </w:rPr>
      </w:pPr>
    </w:p>
    <w:p w14:paraId="3669030C" w14:textId="77777777" w:rsidR="00E507EC" w:rsidRDefault="00E507EC" w:rsidP="007411B5">
      <w:pPr>
        <w:rPr>
          <w:rFonts w:ascii="Arial" w:hAnsi="Arial" w:cs="Arial"/>
        </w:rPr>
      </w:pPr>
    </w:p>
    <w:p w14:paraId="7B1DDF23" w14:textId="503E9CC2" w:rsidR="00721FC3" w:rsidRPr="00721FC3" w:rsidRDefault="00DF4A87" w:rsidP="00721FC3">
      <w:pPr>
        <w:jc w:val="both"/>
        <w:rPr>
          <w:rFonts w:ascii="Arial" w:hAnsi="Arial" w:cs="Arial"/>
          <w:b/>
          <w:bCs/>
          <w:color w:val="FF0000"/>
          <w:sz w:val="24"/>
          <w:szCs w:val="24"/>
        </w:rPr>
      </w:pPr>
      <w:r>
        <w:rPr>
          <w:rFonts w:ascii="Arial" w:eastAsia="Times New Roman" w:hAnsi="Arial" w:cs="Arial"/>
          <w:b/>
          <w:bCs/>
          <w:noProof/>
          <w:color w:val="FF0000"/>
          <w:kern w:val="36"/>
          <w:sz w:val="24"/>
          <w:szCs w:val="24"/>
          <w:lang w:eastAsia="fr-FR"/>
          <w14:ligatures w14:val="standardContextual"/>
        </w:rPr>
        <mc:AlternateContent>
          <mc:Choice Requires="wps">
            <w:drawing>
              <wp:anchor distT="0" distB="0" distL="114300" distR="114300" simplePos="0" relativeHeight="251663360" behindDoc="0" locked="0" layoutInCell="1" allowOverlap="1" wp14:anchorId="5BCF7AA1" wp14:editId="5E5DFC7D">
                <wp:simplePos x="0" y="0"/>
                <wp:positionH relativeFrom="column">
                  <wp:posOffset>-574040</wp:posOffset>
                </wp:positionH>
                <wp:positionV relativeFrom="paragraph">
                  <wp:posOffset>442595</wp:posOffset>
                </wp:positionV>
                <wp:extent cx="2758440" cy="2637367"/>
                <wp:effectExtent l="0" t="0" r="22860" b="10795"/>
                <wp:wrapNone/>
                <wp:docPr id="1879116813" name="Zone de texte 3"/>
                <wp:cNvGraphicFramePr/>
                <a:graphic xmlns:a="http://schemas.openxmlformats.org/drawingml/2006/main">
                  <a:graphicData uri="http://schemas.microsoft.com/office/word/2010/wordprocessingShape">
                    <wps:wsp>
                      <wps:cNvSpPr txBox="1"/>
                      <wps:spPr>
                        <a:xfrm>
                          <a:off x="0" y="0"/>
                          <a:ext cx="2758440" cy="2637367"/>
                        </a:xfrm>
                        <a:prstGeom prst="rect">
                          <a:avLst/>
                        </a:prstGeom>
                        <a:solidFill>
                          <a:schemeClr val="lt1"/>
                        </a:solidFill>
                        <a:ln w="6350">
                          <a:solidFill>
                            <a:prstClr val="black"/>
                          </a:solidFill>
                        </a:ln>
                      </wps:spPr>
                      <wps:txbx>
                        <w:txbxContent>
                          <w:p w14:paraId="37C51658" w14:textId="77777777" w:rsidR="00721FC3" w:rsidRPr="00721FC3" w:rsidRDefault="00721FC3" w:rsidP="00721FC3">
                            <w:pPr>
                              <w:jc w:val="both"/>
                              <w:rPr>
                                <w:rFonts w:ascii="Arial" w:hAnsi="Arial" w:cs="Arial"/>
                              </w:rPr>
                            </w:pPr>
                            <w:r w:rsidRPr="00721FC3">
                              <w:rPr>
                                <w:rFonts w:ascii="Arial" w:hAnsi="Arial" w:cs="Arial"/>
                              </w:rPr>
                              <w:t>Le marché automobile français enregistre un dixième mois consécutif de hausse en mai 2023. Les ventes de véhicules électriques sont en forte croissance.</w:t>
                            </w:r>
                          </w:p>
                          <w:p w14:paraId="1EF70902" w14:textId="7BA6AF27" w:rsidR="00721FC3" w:rsidRPr="00721FC3" w:rsidRDefault="00721FC3" w:rsidP="00721FC3">
                            <w:pPr>
                              <w:jc w:val="both"/>
                              <w:rPr>
                                <w:rFonts w:ascii="Arial" w:hAnsi="Arial" w:cs="Arial"/>
                              </w:rPr>
                            </w:pPr>
                            <w:r w:rsidRPr="00721FC3">
                              <w:rPr>
                                <w:rFonts w:ascii="Arial" w:hAnsi="Arial" w:cs="Arial"/>
                              </w:rPr>
                              <w:t>L’embellie se poursuit. Les ventes de voitures particulières neuves (VPN) ont grimpé de 14,8%, à 145.536 immatriculations, en mai, selon AAA Data. Le marché automobile français enregistre ainsi son dixième mois consécutif de hausse. Un redressement bien venu alors que les volumes de ventes sont toujours inférieurs de 25</w:t>
                            </w:r>
                            <w:r w:rsidR="00A963AC" w:rsidRPr="00A963AC">
                              <w:rPr>
                                <w:rFonts w:ascii="Arial" w:hAnsi="Arial" w:cs="Arial"/>
                              </w:rPr>
                              <w:t xml:space="preserve"> </w:t>
                            </w:r>
                            <w:r w:rsidRPr="00721FC3">
                              <w:rPr>
                                <w:rFonts w:ascii="Arial" w:hAnsi="Arial" w:cs="Arial"/>
                              </w:rPr>
                              <w:t>% à la situation d’avant crise sanitaire.</w:t>
                            </w:r>
                          </w:p>
                          <w:p w14:paraId="5084B9BD" w14:textId="77777777" w:rsidR="00721FC3" w:rsidRDefault="00721F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CF7AA1" id="_x0000_t202" coordsize="21600,21600" o:spt="202" path="m,l,21600r21600,l21600,xe">
                <v:stroke joinstyle="miter"/>
                <v:path gradientshapeok="t" o:connecttype="rect"/>
              </v:shapetype>
              <v:shape id="Zone de texte 3" o:spid="_x0000_s1026" type="#_x0000_t202" style="position:absolute;left:0;text-align:left;margin-left:-45.2pt;margin-top:34.85pt;width:217.2pt;height:20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" fillcolor="white [3201]" strokeweight=".5pt">
                <v:textbox>
                  <w:txbxContent>
                    <w:p w14:paraId="37C51658" w14:textId="77777777" w:rsidR="00721FC3" w:rsidRPr="00721FC3" w:rsidRDefault="00721FC3" w:rsidP="00721FC3">
                      <w:pPr>
                        <w:jc w:val="both"/>
                        <w:rPr>
                          <w:rFonts w:ascii="Arial" w:hAnsi="Arial" w:cs="Arial"/>
                        </w:rPr>
                      </w:pPr>
                      <w:r w:rsidRPr="00721FC3">
                        <w:rPr>
                          <w:rFonts w:ascii="Arial" w:hAnsi="Arial" w:cs="Arial"/>
                        </w:rPr>
                        <w:t>Le marché automobile français enregistre un dixième mois consécutif de hausse en mai 2023. Les ventes de véhicules électriques sont en forte croissance.</w:t>
                      </w:r>
                    </w:p>
                    <w:p w14:paraId="1EF70902" w14:textId="7BA6AF27" w:rsidR="00721FC3" w:rsidRPr="00721FC3" w:rsidRDefault="00721FC3" w:rsidP="00721FC3">
                      <w:pPr>
                        <w:jc w:val="both"/>
                        <w:rPr>
                          <w:rFonts w:ascii="Arial" w:hAnsi="Arial" w:cs="Arial"/>
                        </w:rPr>
                      </w:pPr>
                      <w:r w:rsidRPr="00721FC3">
                        <w:rPr>
                          <w:rFonts w:ascii="Arial" w:hAnsi="Arial" w:cs="Arial"/>
                        </w:rPr>
                        <w:t>L’embellie se poursuit. Les ventes de voitures particulières neuves (VPN) ont grimpé de 14,8%, à 145.536 immatriculations, en mai, selon AAA Data. Le marché automobile français enregistre ainsi son dixième mois consécutif de hausse. Un redressement bien venu alors que les volumes de ventes sont toujours inférieurs de 25</w:t>
                      </w:r>
                      <w:r w:rsidR="00A963AC" w:rsidRPr="00A963AC">
                        <w:rPr>
                          <w:rFonts w:ascii="Arial" w:hAnsi="Arial" w:cs="Arial"/>
                        </w:rPr>
                        <w:t xml:space="preserve"> </w:t>
                      </w:r>
                      <w:r w:rsidRPr="00721FC3">
                        <w:rPr>
                          <w:rFonts w:ascii="Arial" w:hAnsi="Arial" w:cs="Arial"/>
                        </w:rPr>
                        <w:t>% à la situation d’avant crise sanitaire.</w:t>
                      </w:r>
                    </w:p>
                    <w:p w14:paraId="5084B9BD" w14:textId="77777777" w:rsidR="00721FC3" w:rsidRDefault="00721FC3"/>
                  </w:txbxContent>
                </v:textbox>
              </v:shape>
            </w:pict>
          </mc:Fallback>
        </mc:AlternateContent>
      </w:r>
      <w:r w:rsidR="009C6E0D">
        <w:rPr>
          <w:noProof/>
          <w14:ligatures w14:val="standardContextual"/>
        </w:rPr>
        <w:drawing>
          <wp:anchor distT="0" distB="0" distL="114300" distR="114300" simplePos="0" relativeHeight="251662336" behindDoc="0" locked="0" layoutInCell="1" allowOverlap="1" wp14:anchorId="0860AC1A" wp14:editId="246E5E54">
            <wp:simplePos x="0" y="0"/>
            <wp:positionH relativeFrom="margin">
              <wp:posOffset>2592220</wp:posOffset>
            </wp:positionH>
            <wp:positionV relativeFrom="paragraph">
              <wp:posOffset>224155</wp:posOffset>
            </wp:positionV>
            <wp:extent cx="2915358" cy="2863434"/>
            <wp:effectExtent l="0" t="0" r="0" b="0"/>
            <wp:wrapNone/>
            <wp:docPr id="1625057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578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5358" cy="2863434"/>
                    </a:xfrm>
                    <a:prstGeom prst="rect">
                      <a:avLst/>
                    </a:prstGeom>
                  </pic:spPr>
                </pic:pic>
              </a:graphicData>
            </a:graphic>
            <wp14:sizeRelH relativeFrom="page">
              <wp14:pctWidth>0</wp14:pctWidth>
            </wp14:sizeRelH>
            <wp14:sizeRelV relativeFrom="page">
              <wp14:pctHeight>0</wp14:pctHeight>
            </wp14:sizeRelV>
          </wp:anchor>
        </w:drawing>
      </w:r>
      <w:r w:rsidR="004D71EE">
        <w:rPr>
          <w:rFonts w:ascii="Arial" w:eastAsia="Times New Roman" w:hAnsi="Arial" w:cs="Arial"/>
          <w:b/>
          <w:bCs/>
          <w:color w:val="FF0000"/>
          <w:kern w:val="36"/>
          <w:sz w:val="24"/>
          <w:szCs w:val="24"/>
          <w:lang w:eastAsia="fr-FR"/>
        </w:rPr>
        <w:t>D</w:t>
      </w:r>
      <w:r w:rsidR="00721FC3" w:rsidRPr="00721FC3">
        <w:rPr>
          <w:rFonts w:ascii="Arial" w:eastAsia="Times New Roman" w:hAnsi="Arial" w:cs="Arial"/>
          <w:b/>
          <w:bCs/>
          <w:color w:val="FF0000"/>
          <w:kern w:val="36"/>
          <w:sz w:val="24"/>
          <w:szCs w:val="24"/>
          <w:lang w:eastAsia="fr-FR"/>
        </w:rPr>
        <w:t xml:space="preserve">OCUMENT </w:t>
      </w:r>
      <w:r w:rsidR="00A963AC">
        <w:rPr>
          <w:rFonts w:ascii="Arial" w:eastAsia="Times New Roman" w:hAnsi="Arial" w:cs="Arial"/>
          <w:b/>
          <w:bCs/>
          <w:color w:val="FF0000"/>
          <w:kern w:val="36"/>
          <w:sz w:val="24"/>
          <w:szCs w:val="24"/>
          <w:lang w:eastAsia="fr-FR"/>
        </w:rPr>
        <w:t>1 –</w:t>
      </w:r>
      <w:r w:rsidR="00721FC3" w:rsidRPr="00721FC3">
        <w:rPr>
          <w:rFonts w:ascii="Arial" w:eastAsia="Times New Roman" w:hAnsi="Arial" w:cs="Arial"/>
          <w:b/>
          <w:bCs/>
          <w:color w:val="FF0000"/>
          <w:kern w:val="36"/>
          <w:sz w:val="24"/>
          <w:szCs w:val="24"/>
          <w:lang w:eastAsia="fr-FR"/>
        </w:rPr>
        <w:t xml:space="preserve"> </w:t>
      </w:r>
      <w:r w:rsidR="00721FC3" w:rsidRPr="00721FC3">
        <w:rPr>
          <w:rFonts w:ascii="Arial" w:hAnsi="Arial" w:cs="Arial"/>
          <w:b/>
          <w:bCs/>
          <w:color w:val="FF0000"/>
          <w:sz w:val="24"/>
          <w:szCs w:val="24"/>
        </w:rPr>
        <w:t>Automobile</w:t>
      </w:r>
      <w:r w:rsidR="00A963AC">
        <w:rPr>
          <w:rFonts w:ascii="Arial" w:hAnsi="Arial" w:cs="Arial"/>
          <w:b/>
          <w:bCs/>
          <w:color w:val="FF0000"/>
          <w:sz w:val="24"/>
          <w:szCs w:val="24"/>
        </w:rPr>
        <w:t> </w:t>
      </w:r>
      <w:r w:rsidR="00721FC3" w:rsidRPr="00721FC3">
        <w:rPr>
          <w:rFonts w:ascii="Arial" w:hAnsi="Arial" w:cs="Arial"/>
          <w:b/>
          <w:bCs/>
          <w:color w:val="FF0000"/>
          <w:sz w:val="24"/>
          <w:szCs w:val="24"/>
        </w:rPr>
        <w:t>: le redressement du marché des véhicules neufs continue en mai 2023</w:t>
      </w:r>
    </w:p>
    <w:p w14:paraId="4C293E93" w14:textId="4F1BA0FB" w:rsidR="00721FC3" w:rsidRPr="00721FC3" w:rsidRDefault="00721FC3" w:rsidP="00721FC3">
      <w:pPr>
        <w:spacing w:before="100" w:beforeAutospacing="1" w:after="100" w:afterAutospacing="1" w:line="240" w:lineRule="auto"/>
        <w:jc w:val="both"/>
        <w:outlineLvl w:val="0"/>
        <w:rPr>
          <w:rFonts w:ascii="Arial" w:eastAsia="Times New Roman" w:hAnsi="Arial" w:cs="Arial"/>
          <w:b/>
          <w:bCs/>
          <w:color w:val="FF0000"/>
          <w:kern w:val="36"/>
          <w:sz w:val="24"/>
          <w:szCs w:val="24"/>
          <w:lang w:eastAsia="fr-FR"/>
        </w:rPr>
      </w:pPr>
    </w:p>
    <w:p w14:paraId="26271D7F" w14:textId="2D27CE32" w:rsidR="00721FC3" w:rsidRDefault="00721FC3"/>
    <w:p w14:paraId="28E72F05" w14:textId="2ACB93FB" w:rsidR="00721FC3" w:rsidRDefault="00721FC3"/>
    <w:p w14:paraId="4E90AB63" w14:textId="25F5375E" w:rsidR="00721FC3" w:rsidRDefault="00721FC3"/>
    <w:p w14:paraId="222670BA" w14:textId="2AFD6D50" w:rsidR="00721FC3" w:rsidRDefault="00721FC3"/>
    <w:p w14:paraId="4236759B" w14:textId="0DD57E91" w:rsidR="00721FC3" w:rsidRDefault="00721FC3"/>
    <w:p w14:paraId="4D9F0C1B" w14:textId="273A83DF" w:rsidR="00721FC3" w:rsidRDefault="00721FC3"/>
    <w:p w14:paraId="45E35961" w14:textId="2D22452B" w:rsidR="00721FC3" w:rsidRDefault="00721FC3"/>
    <w:p w14:paraId="243285B5" w14:textId="5DC5A466" w:rsidR="00721FC3" w:rsidRDefault="00DF4A87">
      <w:r>
        <w:rPr>
          <w:noProof/>
          <w14:ligatures w14:val="standardContextual"/>
        </w:rPr>
        <w:drawing>
          <wp:anchor distT="0" distB="0" distL="114300" distR="114300" simplePos="0" relativeHeight="251664384" behindDoc="0" locked="0" layoutInCell="1" allowOverlap="1" wp14:anchorId="106A96C0" wp14:editId="3F0E5288">
            <wp:simplePos x="0" y="0"/>
            <wp:positionH relativeFrom="margin">
              <wp:posOffset>928370</wp:posOffset>
            </wp:positionH>
            <wp:positionV relativeFrom="paragraph">
              <wp:posOffset>230505</wp:posOffset>
            </wp:positionV>
            <wp:extent cx="3866434" cy="2342453"/>
            <wp:effectExtent l="0" t="0" r="1270" b="1270"/>
            <wp:wrapNone/>
            <wp:docPr id="16203420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42071" name=""/>
                    <pic:cNvPicPr/>
                  </pic:nvPicPr>
                  <pic:blipFill>
                    <a:blip r:embed="rId10">
                      <a:extLst>
                        <a:ext uri="{28A0092B-C50C-407E-A947-70E740481C1C}">
                          <a14:useLocalDpi xmlns:a14="http://schemas.microsoft.com/office/drawing/2010/main" val="0"/>
                        </a:ext>
                      </a:extLst>
                    </a:blip>
                    <a:stretch>
                      <a:fillRect/>
                    </a:stretch>
                  </pic:blipFill>
                  <pic:spPr>
                    <a:xfrm>
                      <a:off x="0" y="0"/>
                      <a:ext cx="3876054" cy="2348281"/>
                    </a:xfrm>
                    <a:prstGeom prst="rect">
                      <a:avLst/>
                    </a:prstGeom>
                  </pic:spPr>
                </pic:pic>
              </a:graphicData>
            </a:graphic>
            <wp14:sizeRelH relativeFrom="page">
              <wp14:pctWidth>0</wp14:pctWidth>
            </wp14:sizeRelH>
            <wp14:sizeRelV relativeFrom="page">
              <wp14:pctHeight>0</wp14:pctHeight>
            </wp14:sizeRelV>
          </wp:anchor>
        </w:drawing>
      </w:r>
    </w:p>
    <w:p w14:paraId="5678490F" w14:textId="0595C57B" w:rsidR="00721FC3" w:rsidRDefault="00721FC3"/>
    <w:p w14:paraId="5891982E" w14:textId="02CD1469" w:rsidR="00721FC3" w:rsidRDefault="00721FC3"/>
    <w:p w14:paraId="515D5620" w14:textId="633E2F73" w:rsidR="00721FC3" w:rsidRDefault="00721FC3"/>
    <w:p w14:paraId="025F0E55" w14:textId="66E2BAAC" w:rsidR="00721FC3" w:rsidRDefault="00721FC3"/>
    <w:p w14:paraId="33D0DB2D" w14:textId="56F842FC" w:rsidR="00721FC3" w:rsidRDefault="00721FC3"/>
    <w:p w14:paraId="1ECC355B" w14:textId="0529C2CC" w:rsidR="00721FC3" w:rsidRDefault="00721FC3"/>
    <w:p w14:paraId="2B727A17" w14:textId="563268A2" w:rsidR="00721FC3" w:rsidRDefault="00721FC3"/>
    <w:p w14:paraId="7E02E675" w14:textId="1076955F" w:rsidR="00721FC3" w:rsidRDefault="00721FC3"/>
    <w:p w14:paraId="1AC5465E" w14:textId="12D5D6B5" w:rsidR="00721FC3" w:rsidRDefault="00A963AC" w:rsidP="00DF4A87">
      <w:r>
        <w:t xml:space="preserve">Source : </w:t>
      </w:r>
      <w:hyperlink r:id="rId11" w:history="1">
        <w:r w:rsidRPr="0040061C">
          <w:rPr>
            <w:rStyle w:val="Lienhypertexte"/>
          </w:rPr>
          <w:t>https://www.devizu.news</w:t>
        </w:r>
      </w:hyperlink>
      <w:r>
        <w:t xml:space="preserve"> 01/06/2023</w:t>
      </w:r>
    </w:p>
    <w:p w14:paraId="15D56C43" w14:textId="584D7003" w:rsidR="009C6E0D" w:rsidRPr="009C6E0D" w:rsidRDefault="003720E6" w:rsidP="009C6E0D">
      <w:pPr>
        <w:pStyle w:val="Titre1"/>
        <w:spacing w:before="0" w:beforeAutospacing="0" w:after="0" w:afterAutospacing="0"/>
        <w:rPr>
          <w:rFonts w:ascii="Arial" w:hAnsi="Arial" w:cs="Arial"/>
          <w:color w:val="FF0000"/>
          <w:sz w:val="22"/>
          <w:szCs w:val="22"/>
        </w:rPr>
      </w:pPr>
      <w:r w:rsidRPr="009C6E0D">
        <w:rPr>
          <w:rStyle w:val="field"/>
          <w:rFonts w:ascii="Arial" w:hAnsi="Arial" w:cs="Arial"/>
          <w:color w:val="FF0000"/>
          <w:sz w:val="22"/>
          <w:szCs w:val="22"/>
        </w:rPr>
        <w:t xml:space="preserve">DOCUMENT </w:t>
      </w:r>
      <w:r w:rsidR="002A3BFF" w:rsidRPr="009C6E0D">
        <w:rPr>
          <w:rStyle w:val="field"/>
          <w:rFonts w:ascii="Arial" w:hAnsi="Arial" w:cs="Arial"/>
          <w:color w:val="FF0000"/>
          <w:sz w:val="22"/>
          <w:szCs w:val="22"/>
        </w:rPr>
        <w:t>2</w:t>
      </w:r>
      <w:r w:rsidRPr="009C6E0D">
        <w:rPr>
          <w:rStyle w:val="field"/>
          <w:rFonts w:ascii="Arial" w:hAnsi="Arial" w:cs="Arial"/>
          <w:color w:val="FF0000"/>
          <w:sz w:val="22"/>
          <w:szCs w:val="22"/>
        </w:rPr>
        <w:t xml:space="preserve"> </w:t>
      </w:r>
      <w:r w:rsidR="009C6E0D" w:rsidRPr="009C6E0D">
        <w:rPr>
          <w:rStyle w:val="field"/>
          <w:rFonts w:ascii="Arial" w:hAnsi="Arial" w:cs="Arial"/>
          <w:color w:val="FF0000"/>
          <w:sz w:val="22"/>
          <w:szCs w:val="22"/>
        </w:rPr>
        <w:t>- Les</w:t>
      </w:r>
      <w:r w:rsidR="009C6E0D" w:rsidRPr="009C6E0D">
        <w:rPr>
          <w:rFonts w:ascii="Arial" w:hAnsi="Arial" w:cs="Arial"/>
          <w:color w:val="FF0000"/>
          <w:sz w:val="22"/>
          <w:szCs w:val="22"/>
        </w:rPr>
        <w:t xml:space="preserve"> enjeux derrière la fin des ventes de voitures thermiques en 2035</w:t>
      </w:r>
    </w:p>
    <w:p w14:paraId="7C6BC2E0" w14:textId="77777777" w:rsidR="00A84017" w:rsidRPr="009C6E0D" w:rsidRDefault="00A84017" w:rsidP="003720E6">
      <w:pPr>
        <w:pStyle w:val="NormalWeb"/>
        <w:spacing w:before="0" w:beforeAutospacing="0" w:after="0" w:afterAutospacing="0"/>
        <w:jc w:val="both"/>
        <w:rPr>
          <w:rFonts w:ascii="Arial" w:hAnsi="Arial" w:cs="Arial"/>
          <w:sz w:val="22"/>
          <w:szCs w:val="22"/>
        </w:rPr>
      </w:pPr>
    </w:p>
    <w:p w14:paraId="2B99011D" w14:textId="63BE5549" w:rsidR="009C6E0D" w:rsidRPr="009C6E0D" w:rsidRDefault="009C6E0D" w:rsidP="003720E6">
      <w:pPr>
        <w:pStyle w:val="NormalWeb"/>
        <w:spacing w:before="0" w:beforeAutospacing="0" w:after="0" w:afterAutospacing="0"/>
        <w:jc w:val="both"/>
        <w:rPr>
          <w:rFonts w:ascii="Arial" w:hAnsi="Arial" w:cs="Arial"/>
          <w:sz w:val="22"/>
          <w:szCs w:val="22"/>
        </w:rPr>
      </w:pPr>
      <w:r w:rsidRPr="009C6E0D">
        <w:rPr>
          <w:rFonts w:ascii="Arial" w:hAnsi="Arial" w:cs="Arial"/>
          <w:sz w:val="22"/>
          <w:szCs w:val="22"/>
        </w:rPr>
        <w:t xml:space="preserve">Le Parlement européen a approuvé mercredi la proposition de Bruxelles d'interdire </w:t>
      </w:r>
      <w:hyperlink r:id="rId12" w:tgtFrame="_blank" w:history="1">
        <w:r w:rsidRPr="009C6E0D">
          <w:rPr>
            <w:rFonts w:ascii="Arial" w:hAnsi="Arial" w:cs="Arial"/>
            <w:sz w:val="22"/>
            <w:szCs w:val="22"/>
          </w:rPr>
          <w:t>la vente de voitures particulières</w:t>
        </w:r>
      </w:hyperlink>
      <w:r w:rsidRPr="009C6E0D">
        <w:rPr>
          <w:rFonts w:ascii="Arial" w:hAnsi="Arial" w:cs="Arial"/>
          <w:sz w:val="22"/>
          <w:szCs w:val="22"/>
        </w:rPr>
        <w:t xml:space="preserve"> et de véhicules utilitaires légers essence, diesel et hybrides neufs en 2035, n'autorisant de facto que la vente de véhicules électriques. La mesure s'inscrit dans le plan climat élaboré réduire de 55</w:t>
      </w:r>
      <w:r>
        <w:rPr>
          <w:rFonts w:ascii="Arial" w:hAnsi="Arial" w:cs="Arial"/>
          <w:sz w:val="22"/>
          <w:szCs w:val="22"/>
        </w:rPr>
        <w:t xml:space="preserve"> </w:t>
      </w:r>
      <w:r w:rsidRPr="009C6E0D">
        <w:rPr>
          <w:rFonts w:ascii="Arial" w:hAnsi="Arial" w:cs="Arial"/>
          <w:sz w:val="22"/>
          <w:szCs w:val="22"/>
        </w:rPr>
        <w:t>% les émissions de gaz à effet de serre de l'UE d'ici 2030.</w:t>
      </w:r>
    </w:p>
    <w:p w14:paraId="0C92EF9F" w14:textId="77777777" w:rsidR="009C6E0D" w:rsidRPr="009C6E0D" w:rsidRDefault="009C6E0D" w:rsidP="003720E6">
      <w:pPr>
        <w:pStyle w:val="NormalWeb"/>
        <w:spacing w:before="0" w:beforeAutospacing="0" w:after="0" w:afterAutospacing="0"/>
        <w:jc w:val="both"/>
        <w:rPr>
          <w:rFonts w:ascii="Arial" w:hAnsi="Arial" w:cs="Arial"/>
          <w:sz w:val="22"/>
          <w:szCs w:val="22"/>
        </w:rPr>
      </w:pPr>
    </w:p>
    <w:p w14:paraId="51AE0055" w14:textId="181C2C28" w:rsidR="009C6E0D" w:rsidRPr="009C6E0D" w:rsidRDefault="009C6E0D" w:rsidP="003720E6">
      <w:pPr>
        <w:pStyle w:val="NormalWeb"/>
        <w:spacing w:before="0" w:beforeAutospacing="0" w:after="0" w:afterAutospacing="0"/>
        <w:jc w:val="both"/>
        <w:rPr>
          <w:rFonts w:ascii="Arial" w:hAnsi="Arial" w:cs="Arial"/>
          <w:sz w:val="22"/>
          <w:szCs w:val="22"/>
        </w:rPr>
      </w:pPr>
      <w:r w:rsidRPr="009C6E0D">
        <w:rPr>
          <w:rFonts w:ascii="Arial" w:hAnsi="Arial" w:cs="Arial"/>
          <w:sz w:val="22"/>
          <w:szCs w:val="22"/>
        </w:rPr>
        <w:t xml:space="preserve">Si les constructeurs ont déjà commencé à s'adapter, "les interrogations se portent plus sur les équipementiers, et surtout les petits qui sont souvent mono-métiers et donc très dépendants d’une pièce" selon Flavien Neuvy, économiste. </w:t>
      </w:r>
      <w:r w:rsidRPr="00E507EC">
        <w:rPr>
          <w:rFonts w:ascii="Arial" w:hAnsi="Arial" w:cs="Arial"/>
          <w:i/>
          <w:iCs/>
          <w:sz w:val="22"/>
          <w:szCs w:val="22"/>
        </w:rPr>
        <w:t>"Beaucoup d’équipementiers sont spécialisés sur la fabrication de moteurs thermiques. Leurs capacités d’adaptation est très limitée</w:t>
      </w:r>
      <w:r w:rsidR="00E507EC" w:rsidRPr="00E507EC">
        <w:rPr>
          <w:rFonts w:ascii="Arial" w:hAnsi="Arial" w:cs="Arial"/>
          <w:i/>
          <w:iCs/>
          <w:sz w:val="22"/>
          <w:szCs w:val="22"/>
        </w:rPr>
        <w:t>"</w:t>
      </w:r>
      <w:r w:rsidRPr="00E507EC">
        <w:rPr>
          <w:rFonts w:ascii="Arial" w:hAnsi="Arial" w:cs="Arial"/>
          <w:i/>
          <w:iCs/>
          <w:sz w:val="22"/>
          <w:szCs w:val="22"/>
        </w:rPr>
        <w:t>. "Aujourd’hui, 77% des capacités de production de batteries électriques sont en Chine. La Chine a 20 ans d'avance dans ce domaine. Donc ce sera destructeur d’emplois pour l’industrie automobile, il faut s'y préparer</w:t>
      </w:r>
      <w:r w:rsidRPr="009C6E0D">
        <w:rPr>
          <w:rFonts w:ascii="Arial" w:hAnsi="Arial" w:cs="Arial"/>
          <w:sz w:val="22"/>
          <w:szCs w:val="22"/>
        </w:rPr>
        <w:t>."</w:t>
      </w:r>
    </w:p>
    <w:p w14:paraId="630396CC" w14:textId="77777777" w:rsidR="009C6E0D" w:rsidRPr="009C6E0D" w:rsidRDefault="009C6E0D" w:rsidP="003720E6">
      <w:pPr>
        <w:pStyle w:val="NormalWeb"/>
        <w:spacing w:before="0" w:beforeAutospacing="0" w:after="0" w:afterAutospacing="0"/>
        <w:jc w:val="both"/>
        <w:rPr>
          <w:rFonts w:ascii="Arial" w:hAnsi="Arial" w:cs="Arial"/>
          <w:sz w:val="22"/>
          <w:szCs w:val="22"/>
        </w:rPr>
      </w:pPr>
    </w:p>
    <w:p w14:paraId="30410016" w14:textId="7816CBBD" w:rsidR="009C6E0D" w:rsidRDefault="009C6E0D" w:rsidP="009C6E0D">
      <w:pPr>
        <w:pStyle w:val="NormalWeb"/>
        <w:spacing w:before="0" w:beforeAutospacing="0" w:after="0" w:afterAutospacing="0"/>
        <w:jc w:val="both"/>
        <w:rPr>
          <w:rFonts w:ascii="Arial" w:hAnsi="Arial" w:cs="Arial"/>
          <w:sz w:val="22"/>
          <w:szCs w:val="22"/>
        </w:rPr>
      </w:pPr>
      <w:r w:rsidRPr="009C6E0D">
        <w:rPr>
          <w:rFonts w:ascii="Arial" w:hAnsi="Arial" w:cs="Arial"/>
          <w:sz w:val="22"/>
          <w:szCs w:val="22"/>
        </w:rPr>
        <w:t>Pour Luc Chatel, président de la Plateforme automobile qui rassemble la filière automobile en France choisir le tout électrique "</w:t>
      </w:r>
      <w:r w:rsidRPr="009C6E0D">
        <w:rPr>
          <w:rFonts w:ascii="Arial" w:hAnsi="Arial" w:cs="Arial"/>
          <w:i/>
          <w:iCs/>
          <w:sz w:val="22"/>
          <w:szCs w:val="22"/>
        </w:rPr>
        <w:t>est un pari risqué</w:t>
      </w:r>
      <w:r w:rsidRPr="009C6E0D">
        <w:rPr>
          <w:rFonts w:ascii="Arial" w:hAnsi="Arial" w:cs="Arial"/>
          <w:sz w:val="22"/>
          <w:szCs w:val="22"/>
        </w:rPr>
        <w:t xml:space="preserve">". Restreindre la vente de véhicules neufs à l'électrique d'ici treize ans va imposer aux usines de se reconvertir, a-t-il </w:t>
      </w:r>
      <w:r w:rsidR="00E507EC">
        <w:rPr>
          <w:rFonts w:ascii="Arial" w:hAnsi="Arial" w:cs="Arial"/>
          <w:sz w:val="22"/>
          <w:szCs w:val="22"/>
        </w:rPr>
        <w:t>lancé</w:t>
      </w:r>
      <w:r w:rsidRPr="009C6E0D">
        <w:rPr>
          <w:rFonts w:ascii="Arial" w:hAnsi="Arial" w:cs="Arial"/>
          <w:sz w:val="22"/>
          <w:szCs w:val="22"/>
        </w:rPr>
        <w:t>, s'inquiétant de "la capacité du tissu industriel à s'adapter". "Ces entreprises ont la capacité de se reconvertir dans l'aéronautique, dans le médical mais il va leur falloir du temps pour transformer leurs appareils industriels, trouver de nouveaux clients".  </w:t>
      </w:r>
      <w:r>
        <w:rPr>
          <w:rFonts w:ascii="Arial" w:hAnsi="Arial" w:cs="Arial"/>
          <w:sz w:val="22"/>
          <w:szCs w:val="22"/>
        </w:rPr>
        <w:t xml:space="preserve">Source : </w:t>
      </w:r>
      <w:hyperlink r:id="rId13" w:history="1">
        <w:r w:rsidRPr="00A204CA">
          <w:rPr>
            <w:rStyle w:val="Lienhypertexte"/>
            <w:rFonts w:ascii="Arial" w:hAnsi="Arial" w:cs="Arial"/>
            <w:sz w:val="22"/>
            <w:szCs w:val="22"/>
          </w:rPr>
          <w:t>https://www.francebleu.fr</w:t>
        </w:r>
      </w:hyperlink>
      <w:r>
        <w:rPr>
          <w:rFonts w:ascii="Arial" w:hAnsi="Arial" w:cs="Arial"/>
          <w:sz w:val="22"/>
          <w:szCs w:val="22"/>
        </w:rPr>
        <w:t xml:space="preserve"> </w:t>
      </w:r>
    </w:p>
    <w:p w14:paraId="2B2FFEEB" w14:textId="77777777" w:rsidR="00E507EC" w:rsidRDefault="00E507EC" w:rsidP="009C6E0D">
      <w:pPr>
        <w:pStyle w:val="NormalWeb"/>
        <w:spacing w:before="0" w:beforeAutospacing="0" w:after="0" w:afterAutospacing="0"/>
        <w:jc w:val="both"/>
        <w:rPr>
          <w:rFonts w:ascii="Arial" w:hAnsi="Arial" w:cs="Arial"/>
          <w:sz w:val="22"/>
          <w:szCs w:val="22"/>
        </w:rPr>
      </w:pPr>
    </w:p>
    <w:p w14:paraId="172225CB" w14:textId="15A4CFF0" w:rsidR="00A963AC" w:rsidRPr="002A3BFF" w:rsidRDefault="002A3BFF" w:rsidP="00A963AC">
      <w:pPr>
        <w:pStyle w:val="NormalWeb"/>
        <w:spacing w:before="0" w:beforeAutospacing="0" w:after="0" w:afterAutospacing="0"/>
        <w:jc w:val="both"/>
        <w:rPr>
          <w:rFonts w:ascii="Arial" w:eastAsiaTheme="minorHAnsi" w:hAnsi="Arial" w:cs="Arial"/>
          <w:b/>
          <w:bCs/>
          <w:color w:val="FF0000"/>
          <w:sz w:val="22"/>
          <w:szCs w:val="22"/>
          <w:lang w:eastAsia="en-US"/>
        </w:rPr>
      </w:pPr>
      <w:r w:rsidRPr="002A3BFF">
        <w:rPr>
          <w:rFonts w:ascii="Arial" w:eastAsiaTheme="minorHAnsi" w:hAnsi="Arial" w:cs="Arial"/>
          <w:b/>
          <w:bCs/>
          <w:color w:val="FF0000"/>
          <w:sz w:val="22"/>
          <w:szCs w:val="22"/>
          <w:lang w:eastAsia="en-US"/>
        </w:rPr>
        <w:t xml:space="preserve">DOCUMENT 3 - </w:t>
      </w:r>
      <w:r w:rsidR="00A963AC" w:rsidRPr="002A3BFF">
        <w:rPr>
          <w:rFonts w:ascii="Arial" w:eastAsiaTheme="minorHAnsi" w:hAnsi="Arial" w:cs="Arial"/>
          <w:b/>
          <w:bCs/>
          <w:color w:val="FF0000"/>
          <w:sz w:val="22"/>
          <w:szCs w:val="22"/>
          <w:lang w:eastAsia="en-US"/>
        </w:rPr>
        <w:t>Les constructeurs qui passent au 100% électrique d'ici 2030 en Europe</w:t>
      </w:r>
    </w:p>
    <w:p w14:paraId="5AC2BDD0" w14:textId="77777777" w:rsidR="00A963AC" w:rsidRPr="00A963AC" w:rsidRDefault="00A963AC" w:rsidP="00A963AC">
      <w:pPr>
        <w:pStyle w:val="NormalWeb"/>
        <w:spacing w:before="0" w:beforeAutospacing="0" w:after="0" w:afterAutospacing="0"/>
        <w:jc w:val="both"/>
        <w:rPr>
          <w:rFonts w:ascii="Arial" w:hAnsi="Arial" w:cs="Arial"/>
        </w:rPr>
      </w:pPr>
    </w:p>
    <w:p w14:paraId="14109F36" w14:textId="77777777" w:rsidR="00A963AC" w:rsidRPr="004451FC" w:rsidRDefault="00A963AC" w:rsidP="00A963AC">
      <w:pPr>
        <w:spacing w:after="0"/>
        <w:jc w:val="both"/>
        <w:rPr>
          <w:rFonts w:ascii="Arial" w:hAnsi="Arial" w:cs="Arial"/>
        </w:rPr>
      </w:pPr>
      <w:r w:rsidRPr="004451FC">
        <w:rPr>
          <w:rFonts w:ascii="Arial" w:hAnsi="Arial" w:cs="Arial"/>
        </w:rPr>
        <w:t>Devançant la fin des véhicules thermiques annoncée pour 2035 en Europe, certains constructeurs annoncent déjà leur transition à l'électrique avec une gamme uniquement composée de modèles zéro émission à l'échappement d'ici 2030. Alpine, Peugeot, Citroën, Volvo, Ford, Mercedes... La liste s'allonge.</w:t>
      </w:r>
    </w:p>
    <w:p w14:paraId="3F6F8333" w14:textId="5CB89283" w:rsidR="000E044A" w:rsidRPr="004451FC" w:rsidRDefault="000E044A" w:rsidP="00A84017">
      <w:pPr>
        <w:spacing w:after="0"/>
        <w:jc w:val="both"/>
        <w:rPr>
          <w:rFonts w:ascii="Arial" w:hAnsi="Arial" w:cs="Arial"/>
        </w:rPr>
      </w:pPr>
    </w:p>
    <w:p w14:paraId="4B027E91" w14:textId="4BADA7DE" w:rsidR="002A3BFF" w:rsidRPr="004451FC" w:rsidRDefault="002A3BFF" w:rsidP="002A3BFF">
      <w:pPr>
        <w:spacing w:after="0"/>
        <w:jc w:val="both"/>
        <w:rPr>
          <w:rFonts w:ascii="Arial" w:hAnsi="Arial" w:cs="Arial"/>
        </w:rPr>
      </w:pPr>
      <w:r w:rsidRPr="004451FC">
        <w:rPr>
          <w:rFonts w:ascii="Arial" w:hAnsi="Arial" w:cs="Arial"/>
        </w:rPr>
        <w:t>Alpine, Peugeot, Lotus, Lexus, Ford, Mini, Mercedes ou encore Citroën et Fiat… Tous ces constructeurs ont un point en commun : ils ont annoncé leur passage à une gamme 100 % électrique entre 2025 et 2030</w:t>
      </w:r>
      <w:r w:rsidRPr="004451FC">
        <w:rPr>
          <w:rFonts w:ascii="Arial" w:hAnsi="Arial" w:cs="Arial"/>
          <w:b/>
          <w:bCs/>
        </w:rPr>
        <w:t>.</w:t>
      </w:r>
      <w:r w:rsidRPr="004451FC">
        <w:rPr>
          <w:rFonts w:ascii="Arial" w:hAnsi="Arial" w:cs="Arial"/>
        </w:rPr>
        <w:t xml:space="preserve"> Des marques qui choisissent une stratégie d’électrification massive et rapide, afin de s’adapter aux réglementations en vigueur et au futur de l’automobile.</w:t>
      </w:r>
    </w:p>
    <w:p w14:paraId="2B00B2B1" w14:textId="77777777" w:rsidR="00073C10" w:rsidRPr="004451FC" w:rsidRDefault="00073C10" w:rsidP="002A3BFF">
      <w:pPr>
        <w:spacing w:after="0"/>
        <w:jc w:val="both"/>
        <w:rPr>
          <w:rFonts w:ascii="Arial" w:hAnsi="Arial" w:cs="Arial"/>
        </w:rPr>
      </w:pPr>
    </w:p>
    <w:p w14:paraId="3EB8EED0" w14:textId="79FD3FDC" w:rsidR="002A3BFF" w:rsidRPr="004451FC" w:rsidRDefault="002A3BFF" w:rsidP="002A3BFF">
      <w:pPr>
        <w:spacing w:after="0"/>
        <w:jc w:val="both"/>
        <w:rPr>
          <w:rFonts w:ascii="Arial" w:hAnsi="Arial" w:cs="Arial"/>
        </w:rPr>
      </w:pPr>
      <w:r w:rsidRPr="004451FC">
        <w:rPr>
          <w:rFonts w:ascii="Arial" w:hAnsi="Arial" w:cs="Arial"/>
        </w:rPr>
        <w:t>En effet, la fin des véhicules thermiques est annoncée pour 2035 en Europe, et les constructeurs devancent cette future réglementation en débutant leur transition vers une gamme électrifiée. Smart a été un des premiers constructeurs à opérer un changement, avec la fin des modèles thermique</w:t>
      </w:r>
      <w:r w:rsidR="00073C10" w:rsidRPr="004451FC">
        <w:rPr>
          <w:rFonts w:ascii="Arial" w:hAnsi="Arial" w:cs="Arial"/>
        </w:rPr>
        <w:t xml:space="preserve">s. </w:t>
      </w:r>
      <w:r w:rsidRPr="004451FC">
        <w:rPr>
          <w:rFonts w:ascii="Arial" w:hAnsi="Arial" w:cs="Arial"/>
        </w:rPr>
        <w:t>Désormais, la gamme du constructeur est uniquement électrique, ce qui a fait plonger ses ventes de manière brutale</w:t>
      </w:r>
      <w:r w:rsidR="00E507EC" w:rsidRPr="004451FC">
        <w:rPr>
          <w:rFonts w:ascii="Arial" w:hAnsi="Arial" w:cs="Arial"/>
        </w:rPr>
        <w:t>, les prix ayant subi une augmentation de plus de 6 000 €</w:t>
      </w:r>
      <w:r w:rsidRPr="004451FC">
        <w:rPr>
          <w:rFonts w:ascii="Arial" w:hAnsi="Arial" w:cs="Arial"/>
        </w:rPr>
        <w:t xml:space="preserve">.  Depuis le début de l’année 2021, d’autres constructeurs ont suivi le mouvement. C’est notamment le cas d’Alpine, la division sportive de Renault qui comptera trois modèles uniquement électriques d’ici à 2026. </w:t>
      </w:r>
    </w:p>
    <w:p w14:paraId="53E4ABF7" w14:textId="77777777" w:rsidR="002A3BFF" w:rsidRPr="004451FC" w:rsidRDefault="002A3BFF" w:rsidP="002A3BFF">
      <w:pPr>
        <w:spacing w:after="0"/>
        <w:jc w:val="both"/>
        <w:rPr>
          <w:rFonts w:ascii="Arial" w:hAnsi="Arial" w:cs="Arial"/>
          <w:b/>
          <w:bCs/>
        </w:rPr>
      </w:pPr>
      <w:r w:rsidRPr="004451FC">
        <w:rPr>
          <w:rFonts w:ascii="Arial" w:hAnsi="Arial" w:cs="Arial"/>
          <w:b/>
          <w:bCs/>
        </w:rPr>
        <w:br/>
        <w:t>Le groupe Stellantis change de braquet</w:t>
      </w:r>
    </w:p>
    <w:p w14:paraId="3C401621" w14:textId="77777777" w:rsidR="002A3BFF" w:rsidRPr="004451FC" w:rsidRDefault="002A3BFF" w:rsidP="002A3BFF">
      <w:pPr>
        <w:spacing w:after="0"/>
        <w:jc w:val="both"/>
        <w:rPr>
          <w:rFonts w:ascii="Arial" w:hAnsi="Arial" w:cs="Arial"/>
          <w:b/>
          <w:bCs/>
        </w:rPr>
      </w:pPr>
    </w:p>
    <w:p w14:paraId="2B35C36D" w14:textId="5D452D5C" w:rsidR="002A3BFF" w:rsidRPr="004451FC" w:rsidRDefault="002A3BFF" w:rsidP="002A3BFF">
      <w:pPr>
        <w:spacing w:after="0"/>
        <w:jc w:val="both"/>
        <w:rPr>
          <w:rFonts w:ascii="Arial" w:hAnsi="Arial" w:cs="Arial"/>
        </w:rPr>
      </w:pPr>
      <w:r w:rsidRPr="004451FC">
        <w:rPr>
          <w:rFonts w:ascii="Arial" w:hAnsi="Arial" w:cs="Arial"/>
        </w:rPr>
        <w:t>Dans le groupe Stellantis, dont le patron Carlos Tavares a longtemps été longtemps frileux sur cette question, toutes les marques vendues en Europe ont annoncé leur passage au 100 % électrique d'ici à 2030. Après Abarth, Opel, DS, Lancia, Alfa Romeo et Peugeot, Citroën, Jeep et Maserati se sont rajoutés à la liste. Pour Abarth, l'électrification sera même effective dès 2024, la gamme étant réduite à un modèle !</w:t>
      </w:r>
    </w:p>
    <w:p w14:paraId="5847C2C0" w14:textId="3B1BC5CF" w:rsidR="002A3BFF" w:rsidRPr="004451FC" w:rsidRDefault="002A3BFF" w:rsidP="002A3BFF">
      <w:pPr>
        <w:spacing w:after="0"/>
        <w:jc w:val="both"/>
        <w:rPr>
          <w:rFonts w:ascii="Arial" w:hAnsi="Arial" w:cs="Arial"/>
        </w:rPr>
      </w:pPr>
      <w:r w:rsidRPr="004451FC">
        <w:rPr>
          <w:rFonts w:ascii="Arial" w:hAnsi="Arial" w:cs="Arial"/>
        </w:rPr>
        <w:t> </w:t>
      </w:r>
    </w:p>
    <w:p w14:paraId="117AB23C" w14:textId="7C85483F" w:rsidR="00A963AC" w:rsidRPr="004451FC" w:rsidRDefault="00DF4A87" w:rsidP="00A84017">
      <w:pPr>
        <w:spacing w:after="0"/>
        <w:jc w:val="both"/>
        <w:rPr>
          <w:rFonts w:ascii="Arial" w:hAnsi="Arial" w:cs="Arial"/>
          <w:b/>
          <w:bCs/>
        </w:rPr>
      </w:pPr>
      <w:r w:rsidRPr="004451FC">
        <w:rPr>
          <w:rFonts w:ascii="Arial" w:hAnsi="Arial" w:cs="Arial"/>
          <w:b/>
          <w:bCs/>
        </w:rPr>
        <w:t xml:space="preserve">Source : </w:t>
      </w:r>
      <w:hyperlink r:id="rId14" w:history="1">
        <w:r w:rsidRPr="004451FC">
          <w:rPr>
            <w:rStyle w:val="Lienhypertexte"/>
            <w:rFonts w:ascii="Arial" w:hAnsi="Arial" w:cs="Arial"/>
            <w:b/>
            <w:bCs/>
          </w:rPr>
          <w:t>https://www.largus.fr</w:t>
        </w:r>
      </w:hyperlink>
      <w:r w:rsidRPr="004451FC">
        <w:rPr>
          <w:rFonts w:ascii="Arial" w:hAnsi="Arial" w:cs="Arial"/>
          <w:b/>
          <w:bCs/>
        </w:rPr>
        <w:t xml:space="preserve"> </w:t>
      </w:r>
    </w:p>
    <w:sectPr w:rsidR="00A963AC" w:rsidRPr="004451FC" w:rsidSect="003720E6">
      <w:footerReference w:type="default" r:id="rId15"/>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39CB6" w14:textId="77777777" w:rsidR="007B0491" w:rsidRDefault="007B0491" w:rsidP="00541DC8">
      <w:pPr>
        <w:spacing w:after="0" w:line="240" w:lineRule="auto"/>
      </w:pPr>
      <w:r>
        <w:separator/>
      </w:r>
    </w:p>
  </w:endnote>
  <w:endnote w:type="continuationSeparator" w:id="0">
    <w:p w14:paraId="51BC6F0C" w14:textId="77777777" w:rsidR="007B0491" w:rsidRDefault="007B0491" w:rsidP="0054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6134" w14:textId="428C5822" w:rsidR="00541DC8" w:rsidRDefault="00541DC8">
    <w:pPr>
      <w:pStyle w:val="Pieddepage"/>
      <w:jc w:val="right"/>
    </w:pPr>
    <w:r>
      <w:rPr>
        <w:color w:val="4472C4" w:themeColor="accent1"/>
        <w:sz w:val="20"/>
        <w:szCs w:val="20"/>
      </w:rPr>
      <w:t xml:space="preserve">1CIEL – ECONOMIE – GESTION – DOSSIER 2 – EVALUATION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211A6AAD" w14:textId="77777777" w:rsidR="00541DC8" w:rsidRDefault="00541D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A741A" w14:textId="77777777" w:rsidR="007B0491" w:rsidRDefault="007B0491" w:rsidP="00541DC8">
      <w:pPr>
        <w:spacing w:after="0" w:line="240" w:lineRule="auto"/>
      </w:pPr>
      <w:r>
        <w:separator/>
      </w:r>
    </w:p>
  </w:footnote>
  <w:footnote w:type="continuationSeparator" w:id="0">
    <w:p w14:paraId="6C5C098A" w14:textId="77777777" w:rsidR="007B0491" w:rsidRDefault="007B0491" w:rsidP="00541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1C6"/>
    <w:multiLevelType w:val="hybridMultilevel"/>
    <w:tmpl w:val="43EC4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0F4B4E"/>
    <w:multiLevelType w:val="hybridMultilevel"/>
    <w:tmpl w:val="BBE48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308A0"/>
    <w:multiLevelType w:val="hybridMultilevel"/>
    <w:tmpl w:val="31DC4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0639DD"/>
    <w:multiLevelType w:val="hybridMultilevel"/>
    <w:tmpl w:val="09F452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C85DCE"/>
    <w:multiLevelType w:val="hybridMultilevel"/>
    <w:tmpl w:val="EF5C3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B602C4"/>
    <w:multiLevelType w:val="hybridMultilevel"/>
    <w:tmpl w:val="761EB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B91058"/>
    <w:multiLevelType w:val="hybridMultilevel"/>
    <w:tmpl w:val="765889F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BE3253"/>
    <w:multiLevelType w:val="hybridMultilevel"/>
    <w:tmpl w:val="CF7A2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FB3A90"/>
    <w:multiLevelType w:val="hybridMultilevel"/>
    <w:tmpl w:val="40881ADA"/>
    <w:lvl w:ilvl="0" w:tplc="FFFFFFF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485592">
    <w:abstractNumId w:val="0"/>
  </w:num>
  <w:num w:numId="2" w16cid:durableId="925923682">
    <w:abstractNumId w:val="6"/>
  </w:num>
  <w:num w:numId="3" w16cid:durableId="1711568363">
    <w:abstractNumId w:val="1"/>
  </w:num>
  <w:num w:numId="4" w16cid:durableId="317853353">
    <w:abstractNumId w:val="3"/>
  </w:num>
  <w:num w:numId="5" w16cid:durableId="887455606">
    <w:abstractNumId w:val="2"/>
  </w:num>
  <w:num w:numId="6" w16cid:durableId="1438330239">
    <w:abstractNumId w:val="8"/>
  </w:num>
  <w:num w:numId="7" w16cid:durableId="1672291167">
    <w:abstractNumId w:val="4"/>
  </w:num>
  <w:num w:numId="8" w16cid:durableId="50883202">
    <w:abstractNumId w:val="7"/>
  </w:num>
  <w:num w:numId="9" w16cid:durableId="896280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E6"/>
    <w:rsid w:val="00073C10"/>
    <w:rsid w:val="000E044A"/>
    <w:rsid w:val="000F5DDB"/>
    <w:rsid w:val="00196EEA"/>
    <w:rsid w:val="00290510"/>
    <w:rsid w:val="002A3BFF"/>
    <w:rsid w:val="002D3367"/>
    <w:rsid w:val="00300961"/>
    <w:rsid w:val="003633AB"/>
    <w:rsid w:val="003720E6"/>
    <w:rsid w:val="004451FC"/>
    <w:rsid w:val="00446718"/>
    <w:rsid w:val="004D71EE"/>
    <w:rsid w:val="00535E9B"/>
    <w:rsid w:val="00541DC8"/>
    <w:rsid w:val="00575688"/>
    <w:rsid w:val="00622D92"/>
    <w:rsid w:val="006F0668"/>
    <w:rsid w:val="006F4790"/>
    <w:rsid w:val="00721FC3"/>
    <w:rsid w:val="007411B5"/>
    <w:rsid w:val="007621F8"/>
    <w:rsid w:val="007B0491"/>
    <w:rsid w:val="009C6E0D"/>
    <w:rsid w:val="00A05B74"/>
    <w:rsid w:val="00A84017"/>
    <w:rsid w:val="00A963AC"/>
    <w:rsid w:val="00AD5D7D"/>
    <w:rsid w:val="00B1721C"/>
    <w:rsid w:val="00B748A0"/>
    <w:rsid w:val="00C05794"/>
    <w:rsid w:val="00C936A0"/>
    <w:rsid w:val="00CF460E"/>
    <w:rsid w:val="00DF3976"/>
    <w:rsid w:val="00DF4A87"/>
    <w:rsid w:val="00E507EC"/>
    <w:rsid w:val="00F16E57"/>
    <w:rsid w:val="00F45F83"/>
    <w:rsid w:val="00F93A9A"/>
    <w:rsid w:val="00FE4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FF12"/>
  <w15:chartTrackingRefBased/>
  <w15:docId w15:val="{3B7A3871-7185-4299-9091-6A8F117D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E6"/>
    <w:rPr>
      <w:rFonts w:asciiTheme="minorHAnsi" w:hAnsiTheme="minorHAnsi"/>
      <w:kern w:val="0"/>
      <w14:ligatures w14:val="none"/>
    </w:rPr>
  </w:style>
  <w:style w:type="paragraph" w:styleId="Titre1">
    <w:name w:val="heading 1"/>
    <w:basedOn w:val="Normal"/>
    <w:link w:val="Titre1Car"/>
    <w:uiPriority w:val="9"/>
    <w:qFormat/>
    <w:rsid w:val="00372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3720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3B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0E6"/>
    <w:pPr>
      <w:ind w:left="720"/>
      <w:contextualSpacing/>
    </w:pPr>
  </w:style>
  <w:style w:type="character" w:customStyle="1" w:styleId="Titre1Car">
    <w:name w:val="Titre 1 Car"/>
    <w:basedOn w:val="Policepardfaut"/>
    <w:link w:val="Titre1"/>
    <w:uiPriority w:val="9"/>
    <w:rsid w:val="003720E6"/>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unhideWhenUsed/>
    <w:rsid w:val="003720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20E6"/>
    <w:rPr>
      <w:b/>
      <w:bCs/>
    </w:rPr>
  </w:style>
  <w:style w:type="character" w:styleId="Lienhypertexte">
    <w:name w:val="Hyperlink"/>
    <w:basedOn w:val="Policepardfaut"/>
    <w:uiPriority w:val="99"/>
    <w:unhideWhenUsed/>
    <w:rsid w:val="003720E6"/>
    <w:rPr>
      <w:color w:val="0000FF"/>
      <w:u w:val="single"/>
    </w:rPr>
  </w:style>
  <w:style w:type="character" w:customStyle="1" w:styleId="Titre2Car">
    <w:name w:val="Titre 2 Car"/>
    <w:basedOn w:val="Policepardfaut"/>
    <w:link w:val="Titre2"/>
    <w:uiPriority w:val="9"/>
    <w:rsid w:val="003720E6"/>
    <w:rPr>
      <w:rFonts w:asciiTheme="majorHAnsi" w:eastAsiaTheme="majorEastAsia" w:hAnsiTheme="majorHAnsi" w:cstheme="majorBidi"/>
      <w:color w:val="2F5496" w:themeColor="accent1" w:themeShade="BF"/>
      <w:kern w:val="0"/>
      <w:sz w:val="26"/>
      <w:szCs w:val="26"/>
      <w14:ligatures w14:val="none"/>
    </w:rPr>
  </w:style>
  <w:style w:type="character" w:customStyle="1" w:styleId="field">
    <w:name w:val="field"/>
    <w:basedOn w:val="Policepardfaut"/>
    <w:rsid w:val="003720E6"/>
  </w:style>
  <w:style w:type="character" w:styleId="Accentuation">
    <w:name w:val="Emphasis"/>
    <w:basedOn w:val="Policepardfaut"/>
    <w:uiPriority w:val="20"/>
    <w:qFormat/>
    <w:rsid w:val="003720E6"/>
    <w:rPr>
      <w:i/>
      <w:iCs/>
    </w:rPr>
  </w:style>
  <w:style w:type="character" w:styleId="Mentionnonrsolue">
    <w:name w:val="Unresolved Mention"/>
    <w:basedOn w:val="Policepardfaut"/>
    <w:uiPriority w:val="99"/>
    <w:semiHidden/>
    <w:unhideWhenUsed/>
    <w:rsid w:val="000E044A"/>
    <w:rPr>
      <w:color w:val="605E5C"/>
      <w:shd w:val="clear" w:color="auto" w:fill="E1DFDD"/>
    </w:rPr>
  </w:style>
  <w:style w:type="character" w:customStyle="1" w:styleId="epmetadatacontentinfos-datevalue">
    <w:name w:val="epmetadata__content__infos-datevalue"/>
    <w:basedOn w:val="Policepardfaut"/>
    <w:rsid w:val="000E044A"/>
  </w:style>
  <w:style w:type="table" w:styleId="Grilledutableau">
    <w:name w:val="Table Grid"/>
    <w:basedOn w:val="TableauNormal"/>
    <w:uiPriority w:val="39"/>
    <w:rsid w:val="000E04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41DC8"/>
    <w:pPr>
      <w:tabs>
        <w:tab w:val="center" w:pos="4536"/>
        <w:tab w:val="right" w:pos="9072"/>
      </w:tabs>
      <w:spacing w:after="0" w:line="240" w:lineRule="auto"/>
    </w:pPr>
  </w:style>
  <w:style w:type="character" w:customStyle="1" w:styleId="En-tteCar">
    <w:name w:val="En-tête Car"/>
    <w:basedOn w:val="Policepardfaut"/>
    <w:link w:val="En-tte"/>
    <w:uiPriority w:val="99"/>
    <w:rsid w:val="00541DC8"/>
    <w:rPr>
      <w:rFonts w:asciiTheme="minorHAnsi" w:hAnsiTheme="minorHAnsi"/>
      <w:kern w:val="0"/>
      <w14:ligatures w14:val="none"/>
    </w:rPr>
  </w:style>
  <w:style w:type="paragraph" w:styleId="Pieddepage">
    <w:name w:val="footer"/>
    <w:basedOn w:val="Normal"/>
    <w:link w:val="PieddepageCar"/>
    <w:uiPriority w:val="99"/>
    <w:unhideWhenUsed/>
    <w:rsid w:val="00541D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1DC8"/>
    <w:rPr>
      <w:rFonts w:asciiTheme="minorHAnsi" w:hAnsiTheme="minorHAnsi"/>
      <w:kern w:val="0"/>
      <w14:ligatures w14:val="none"/>
    </w:rPr>
  </w:style>
  <w:style w:type="character" w:customStyle="1" w:styleId="Titre3Car">
    <w:name w:val="Titre 3 Car"/>
    <w:basedOn w:val="Policepardfaut"/>
    <w:link w:val="Titre3"/>
    <w:uiPriority w:val="9"/>
    <w:semiHidden/>
    <w:rsid w:val="002A3BFF"/>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299345">
      <w:bodyDiv w:val="1"/>
      <w:marLeft w:val="0"/>
      <w:marRight w:val="0"/>
      <w:marTop w:val="0"/>
      <w:marBottom w:val="0"/>
      <w:divBdr>
        <w:top w:val="none" w:sz="0" w:space="0" w:color="auto"/>
        <w:left w:val="none" w:sz="0" w:space="0" w:color="auto"/>
        <w:bottom w:val="none" w:sz="0" w:space="0" w:color="auto"/>
        <w:right w:val="none" w:sz="0" w:space="0" w:color="auto"/>
      </w:divBdr>
      <w:divsChild>
        <w:div w:id="2096588945">
          <w:marLeft w:val="0"/>
          <w:marRight w:val="0"/>
          <w:marTop w:val="0"/>
          <w:marBottom w:val="0"/>
          <w:divBdr>
            <w:top w:val="none" w:sz="0" w:space="0" w:color="auto"/>
            <w:left w:val="none" w:sz="0" w:space="0" w:color="auto"/>
            <w:bottom w:val="none" w:sz="0" w:space="0" w:color="auto"/>
            <w:right w:val="none" w:sz="0" w:space="0" w:color="auto"/>
          </w:divBdr>
          <w:divsChild>
            <w:div w:id="2057923518">
              <w:marLeft w:val="0"/>
              <w:marRight w:val="0"/>
              <w:marTop w:val="0"/>
              <w:marBottom w:val="0"/>
              <w:divBdr>
                <w:top w:val="none" w:sz="0" w:space="0" w:color="auto"/>
                <w:left w:val="none" w:sz="0" w:space="0" w:color="auto"/>
                <w:bottom w:val="none" w:sz="0" w:space="0" w:color="auto"/>
                <w:right w:val="none" w:sz="0" w:space="0" w:color="auto"/>
              </w:divBdr>
            </w:div>
          </w:divsChild>
        </w:div>
        <w:div w:id="814370815">
          <w:marLeft w:val="0"/>
          <w:marRight w:val="0"/>
          <w:marTop w:val="0"/>
          <w:marBottom w:val="0"/>
          <w:divBdr>
            <w:top w:val="none" w:sz="0" w:space="0" w:color="auto"/>
            <w:left w:val="none" w:sz="0" w:space="0" w:color="auto"/>
            <w:bottom w:val="none" w:sz="0" w:space="0" w:color="auto"/>
            <w:right w:val="none" w:sz="0" w:space="0" w:color="auto"/>
          </w:divBdr>
          <w:divsChild>
            <w:div w:id="5716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4765">
      <w:bodyDiv w:val="1"/>
      <w:marLeft w:val="0"/>
      <w:marRight w:val="0"/>
      <w:marTop w:val="0"/>
      <w:marBottom w:val="0"/>
      <w:divBdr>
        <w:top w:val="none" w:sz="0" w:space="0" w:color="auto"/>
        <w:left w:val="none" w:sz="0" w:space="0" w:color="auto"/>
        <w:bottom w:val="none" w:sz="0" w:space="0" w:color="auto"/>
        <w:right w:val="none" w:sz="0" w:space="0" w:color="auto"/>
      </w:divBdr>
      <w:divsChild>
        <w:div w:id="936979533">
          <w:marLeft w:val="0"/>
          <w:marRight w:val="0"/>
          <w:marTop w:val="0"/>
          <w:marBottom w:val="0"/>
          <w:divBdr>
            <w:top w:val="none" w:sz="0" w:space="0" w:color="auto"/>
            <w:left w:val="none" w:sz="0" w:space="0" w:color="auto"/>
            <w:bottom w:val="none" w:sz="0" w:space="0" w:color="auto"/>
            <w:right w:val="none" w:sz="0" w:space="0" w:color="auto"/>
          </w:divBdr>
          <w:divsChild>
            <w:div w:id="1109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1823">
      <w:bodyDiv w:val="1"/>
      <w:marLeft w:val="0"/>
      <w:marRight w:val="0"/>
      <w:marTop w:val="0"/>
      <w:marBottom w:val="0"/>
      <w:divBdr>
        <w:top w:val="none" w:sz="0" w:space="0" w:color="auto"/>
        <w:left w:val="none" w:sz="0" w:space="0" w:color="auto"/>
        <w:bottom w:val="none" w:sz="0" w:space="0" w:color="auto"/>
        <w:right w:val="none" w:sz="0" w:space="0" w:color="auto"/>
      </w:divBdr>
    </w:div>
    <w:div w:id="409545089">
      <w:bodyDiv w:val="1"/>
      <w:marLeft w:val="0"/>
      <w:marRight w:val="0"/>
      <w:marTop w:val="0"/>
      <w:marBottom w:val="0"/>
      <w:divBdr>
        <w:top w:val="none" w:sz="0" w:space="0" w:color="auto"/>
        <w:left w:val="none" w:sz="0" w:space="0" w:color="auto"/>
        <w:bottom w:val="none" w:sz="0" w:space="0" w:color="auto"/>
        <w:right w:val="none" w:sz="0" w:space="0" w:color="auto"/>
      </w:divBdr>
      <w:divsChild>
        <w:div w:id="1305817769">
          <w:marLeft w:val="0"/>
          <w:marRight w:val="0"/>
          <w:marTop w:val="0"/>
          <w:marBottom w:val="0"/>
          <w:divBdr>
            <w:top w:val="none" w:sz="0" w:space="0" w:color="auto"/>
            <w:left w:val="none" w:sz="0" w:space="0" w:color="auto"/>
            <w:bottom w:val="none" w:sz="0" w:space="0" w:color="auto"/>
            <w:right w:val="none" w:sz="0" w:space="0" w:color="auto"/>
          </w:divBdr>
        </w:div>
      </w:divsChild>
    </w:div>
    <w:div w:id="548880873">
      <w:bodyDiv w:val="1"/>
      <w:marLeft w:val="0"/>
      <w:marRight w:val="0"/>
      <w:marTop w:val="0"/>
      <w:marBottom w:val="0"/>
      <w:divBdr>
        <w:top w:val="none" w:sz="0" w:space="0" w:color="auto"/>
        <w:left w:val="none" w:sz="0" w:space="0" w:color="auto"/>
        <w:bottom w:val="none" w:sz="0" w:space="0" w:color="auto"/>
        <w:right w:val="none" w:sz="0" w:space="0" w:color="auto"/>
      </w:divBdr>
    </w:div>
    <w:div w:id="600529286">
      <w:bodyDiv w:val="1"/>
      <w:marLeft w:val="0"/>
      <w:marRight w:val="0"/>
      <w:marTop w:val="0"/>
      <w:marBottom w:val="0"/>
      <w:divBdr>
        <w:top w:val="none" w:sz="0" w:space="0" w:color="auto"/>
        <w:left w:val="none" w:sz="0" w:space="0" w:color="auto"/>
        <w:bottom w:val="none" w:sz="0" w:space="0" w:color="auto"/>
        <w:right w:val="none" w:sz="0" w:space="0" w:color="auto"/>
      </w:divBdr>
      <w:divsChild>
        <w:div w:id="269048923">
          <w:marLeft w:val="0"/>
          <w:marRight w:val="0"/>
          <w:marTop w:val="0"/>
          <w:marBottom w:val="0"/>
          <w:divBdr>
            <w:top w:val="none" w:sz="0" w:space="0" w:color="auto"/>
            <w:left w:val="none" w:sz="0" w:space="0" w:color="auto"/>
            <w:bottom w:val="none" w:sz="0" w:space="0" w:color="auto"/>
            <w:right w:val="none" w:sz="0" w:space="0" w:color="auto"/>
          </w:divBdr>
        </w:div>
      </w:divsChild>
    </w:div>
    <w:div w:id="601301067">
      <w:bodyDiv w:val="1"/>
      <w:marLeft w:val="0"/>
      <w:marRight w:val="0"/>
      <w:marTop w:val="0"/>
      <w:marBottom w:val="0"/>
      <w:divBdr>
        <w:top w:val="none" w:sz="0" w:space="0" w:color="auto"/>
        <w:left w:val="none" w:sz="0" w:space="0" w:color="auto"/>
        <w:bottom w:val="none" w:sz="0" w:space="0" w:color="auto"/>
        <w:right w:val="none" w:sz="0" w:space="0" w:color="auto"/>
      </w:divBdr>
    </w:div>
    <w:div w:id="876046464">
      <w:bodyDiv w:val="1"/>
      <w:marLeft w:val="0"/>
      <w:marRight w:val="0"/>
      <w:marTop w:val="0"/>
      <w:marBottom w:val="0"/>
      <w:divBdr>
        <w:top w:val="none" w:sz="0" w:space="0" w:color="auto"/>
        <w:left w:val="none" w:sz="0" w:space="0" w:color="auto"/>
        <w:bottom w:val="none" w:sz="0" w:space="0" w:color="auto"/>
        <w:right w:val="none" w:sz="0" w:space="0" w:color="auto"/>
      </w:divBdr>
      <w:divsChild>
        <w:div w:id="999188679">
          <w:marLeft w:val="0"/>
          <w:marRight w:val="0"/>
          <w:marTop w:val="0"/>
          <w:marBottom w:val="0"/>
          <w:divBdr>
            <w:top w:val="none" w:sz="0" w:space="0" w:color="auto"/>
            <w:left w:val="none" w:sz="0" w:space="0" w:color="auto"/>
            <w:bottom w:val="none" w:sz="0" w:space="0" w:color="auto"/>
            <w:right w:val="none" w:sz="0" w:space="0" w:color="auto"/>
          </w:divBdr>
          <w:divsChild>
            <w:div w:id="1996106279">
              <w:marLeft w:val="0"/>
              <w:marRight w:val="0"/>
              <w:marTop w:val="0"/>
              <w:marBottom w:val="0"/>
              <w:divBdr>
                <w:top w:val="none" w:sz="0" w:space="0" w:color="auto"/>
                <w:left w:val="none" w:sz="0" w:space="0" w:color="auto"/>
                <w:bottom w:val="none" w:sz="0" w:space="0" w:color="auto"/>
                <w:right w:val="none" w:sz="0" w:space="0" w:color="auto"/>
              </w:divBdr>
            </w:div>
          </w:divsChild>
        </w:div>
        <w:div w:id="1459570904">
          <w:marLeft w:val="0"/>
          <w:marRight w:val="0"/>
          <w:marTop w:val="0"/>
          <w:marBottom w:val="0"/>
          <w:divBdr>
            <w:top w:val="none" w:sz="0" w:space="0" w:color="auto"/>
            <w:left w:val="none" w:sz="0" w:space="0" w:color="auto"/>
            <w:bottom w:val="none" w:sz="0" w:space="0" w:color="auto"/>
            <w:right w:val="none" w:sz="0" w:space="0" w:color="auto"/>
          </w:divBdr>
          <w:divsChild>
            <w:div w:id="8997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4814">
      <w:bodyDiv w:val="1"/>
      <w:marLeft w:val="0"/>
      <w:marRight w:val="0"/>
      <w:marTop w:val="0"/>
      <w:marBottom w:val="0"/>
      <w:divBdr>
        <w:top w:val="none" w:sz="0" w:space="0" w:color="auto"/>
        <w:left w:val="none" w:sz="0" w:space="0" w:color="auto"/>
        <w:bottom w:val="none" w:sz="0" w:space="0" w:color="auto"/>
        <w:right w:val="none" w:sz="0" w:space="0" w:color="auto"/>
      </w:divBdr>
    </w:div>
    <w:div w:id="1026365528">
      <w:bodyDiv w:val="1"/>
      <w:marLeft w:val="0"/>
      <w:marRight w:val="0"/>
      <w:marTop w:val="0"/>
      <w:marBottom w:val="0"/>
      <w:divBdr>
        <w:top w:val="none" w:sz="0" w:space="0" w:color="auto"/>
        <w:left w:val="none" w:sz="0" w:space="0" w:color="auto"/>
        <w:bottom w:val="none" w:sz="0" w:space="0" w:color="auto"/>
        <w:right w:val="none" w:sz="0" w:space="0" w:color="auto"/>
      </w:divBdr>
    </w:div>
    <w:div w:id="1032651829">
      <w:bodyDiv w:val="1"/>
      <w:marLeft w:val="0"/>
      <w:marRight w:val="0"/>
      <w:marTop w:val="0"/>
      <w:marBottom w:val="0"/>
      <w:divBdr>
        <w:top w:val="none" w:sz="0" w:space="0" w:color="auto"/>
        <w:left w:val="none" w:sz="0" w:space="0" w:color="auto"/>
        <w:bottom w:val="none" w:sz="0" w:space="0" w:color="auto"/>
        <w:right w:val="none" w:sz="0" w:space="0" w:color="auto"/>
      </w:divBdr>
      <w:divsChild>
        <w:div w:id="1700935986">
          <w:marLeft w:val="0"/>
          <w:marRight w:val="0"/>
          <w:marTop w:val="0"/>
          <w:marBottom w:val="0"/>
          <w:divBdr>
            <w:top w:val="none" w:sz="0" w:space="0" w:color="auto"/>
            <w:left w:val="none" w:sz="0" w:space="0" w:color="auto"/>
            <w:bottom w:val="none" w:sz="0" w:space="0" w:color="auto"/>
            <w:right w:val="none" w:sz="0" w:space="0" w:color="auto"/>
          </w:divBdr>
          <w:divsChild>
            <w:div w:id="311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8018">
      <w:bodyDiv w:val="1"/>
      <w:marLeft w:val="0"/>
      <w:marRight w:val="0"/>
      <w:marTop w:val="0"/>
      <w:marBottom w:val="0"/>
      <w:divBdr>
        <w:top w:val="none" w:sz="0" w:space="0" w:color="auto"/>
        <w:left w:val="none" w:sz="0" w:space="0" w:color="auto"/>
        <w:bottom w:val="none" w:sz="0" w:space="0" w:color="auto"/>
        <w:right w:val="none" w:sz="0" w:space="0" w:color="auto"/>
      </w:divBdr>
    </w:div>
    <w:div w:id="1328094223">
      <w:bodyDiv w:val="1"/>
      <w:marLeft w:val="0"/>
      <w:marRight w:val="0"/>
      <w:marTop w:val="0"/>
      <w:marBottom w:val="0"/>
      <w:divBdr>
        <w:top w:val="none" w:sz="0" w:space="0" w:color="auto"/>
        <w:left w:val="none" w:sz="0" w:space="0" w:color="auto"/>
        <w:bottom w:val="none" w:sz="0" w:space="0" w:color="auto"/>
        <w:right w:val="none" w:sz="0" w:space="0" w:color="auto"/>
      </w:divBdr>
      <w:divsChild>
        <w:div w:id="162867415">
          <w:marLeft w:val="0"/>
          <w:marRight w:val="0"/>
          <w:marTop w:val="0"/>
          <w:marBottom w:val="0"/>
          <w:divBdr>
            <w:top w:val="none" w:sz="0" w:space="0" w:color="auto"/>
            <w:left w:val="none" w:sz="0" w:space="0" w:color="auto"/>
            <w:bottom w:val="none" w:sz="0" w:space="0" w:color="auto"/>
            <w:right w:val="none" w:sz="0" w:space="0" w:color="auto"/>
          </w:divBdr>
        </w:div>
      </w:divsChild>
    </w:div>
    <w:div w:id="1481070384">
      <w:bodyDiv w:val="1"/>
      <w:marLeft w:val="0"/>
      <w:marRight w:val="0"/>
      <w:marTop w:val="0"/>
      <w:marBottom w:val="0"/>
      <w:divBdr>
        <w:top w:val="none" w:sz="0" w:space="0" w:color="auto"/>
        <w:left w:val="none" w:sz="0" w:space="0" w:color="auto"/>
        <w:bottom w:val="none" w:sz="0" w:space="0" w:color="auto"/>
        <w:right w:val="none" w:sz="0" w:space="0" w:color="auto"/>
      </w:divBdr>
    </w:div>
    <w:div w:id="1486165524">
      <w:bodyDiv w:val="1"/>
      <w:marLeft w:val="0"/>
      <w:marRight w:val="0"/>
      <w:marTop w:val="0"/>
      <w:marBottom w:val="0"/>
      <w:divBdr>
        <w:top w:val="none" w:sz="0" w:space="0" w:color="auto"/>
        <w:left w:val="none" w:sz="0" w:space="0" w:color="auto"/>
        <w:bottom w:val="none" w:sz="0" w:space="0" w:color="auto"/>
        <w:right w:val="none" w:sz="0" w:space="0" w:color="auto"/>
      </w:divBdr>
    </w:div>
    <w:div w:id="1500735947">
      <w:bodyDiv w:val="1"/>
      <w:marLeft w:val="0"/>
      <w:marRight w:val="0"/>
      <w:marTop w:val="0"/>
      <w:marBottom w:val="0"/>
      <w:divBdr>
        <w:top w:val="none" w:sz="0" w:space="0" w:color="auto"/>
        <w:left w:val="none" w:sz="0" w:space="0" w:color="auto"/>
        <w:bottom w:val="none" w:sz="0" w:space="0" w:color="auto"/>
        <w:right w:val="none" w:sz="0" w:space="0" w:color="auto"/>
      </w:divBdr>
    </w:div>
    <w:div w:id="1601181555">
      <w:bodyDiv w:val="1"/>
      <w:marLeft w:val="0"/>
      <w:marRight w:val="0"/>
      <w:marTop w:val="0"/>
      <w:marBottom w:val="0"/>
      <w:divBdr>
        <w:top w:val="none" w:sz="0" w:space="0" w:color="auto"/>
        <w:left w:val="none" w:sz="0" w:space="0" w:color="auto"/>
        <w:bottom w:val="none" w:sz="0" w:space="0" w:color="auto"/>
        <w:right w:val="none" w:sz="0" w:space="0" w:color="auto"/>
      </w:divBdr>
    </w:div>
    <w:div w:id="1702121408">
      <w:bodyDiv w:val="1"/>
      <w:marLeft w:val="0"/>
      <w:marRight w:val="0"/>
      <w:marTop w:val="0"/>
      <w:marBottom w:val="0"/>
      <w:divBdr>
        <w:top w:val="none" w:sz="0" w:space="0" w:color="auto"/>
        <w:left w:val="none" w:sz="0" w:space="0" w:color="auto"/>
        <w:bottom w:val="none" w:sz="0" w:space="0" w:color="auto"/>
        <w:right w:val="none" w:sz="0" w:space="0" w:color="auto"/>
      </w:divBdr>
    </w:div>
    <w:div w:id="1816218598">
      <w:bodyDiv w:val="1"/>
      <w:marLeft w:val="0"/>
      <w:marRight w:val="0"/>
      <w:marTop w:val="0"/>
      <w:marBottom w:val="0"/>
      <w:divBdr>
        <w:top w:val="none" w:sz="0" w:space="0" w:color="auto"/>
        <w:left w:val="none" w:sz="0" w:space="0" w:color="auto"/>
        <w:bottom w:val="none" w:sz="0" w:space="0" w:color="auto"/>
        <w:right w:val="none" w:sz="0" w:space="0" w:color="auto"/>
      </w:divBdr>
    </w:div>
    <w:div w:id="187349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ancebleu.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ancebleu.fr/infos/environnement/paquet-climat-le-parlement-europeen-veut-interdire-la-vente-de-voitures-thermiques-neuves-en-2035-16545779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izu.new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argu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B6CD-F74D-42EC-9102-5A03BFCA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4685</Characters>
  <Application>Microsoft Office Word</Application>
  <DocSecurity>0</DocSecurity>
  <Lines>39</Lines>
  <Paragraphs>11</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DOCUMENT 2 - Les enjeux derrière la fin des ventes de voitures thermiques en 203</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JEREMY SENABRE</cp:lastModifiedBy>
  <cp:revision>2</cp:revision>
  <dcterms:created xsi:type="dcterms:W3CDTF">2024-09-09T03:49:00Z</dcterms:created>
  <dcterms:modified xsi:type="dcterms:W3CDTF">2024-09-09T03:49:00Z</dcterms:modified>
</cp:coreProperties>
</file>