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4530"/>
        <w:gridCol w:w="4530"/>
      </w:tblGrid>
      <w:tr w:rsidR="0083767A" w14:paraId="0C718E78" w14:textId="77777777" w:rsidTr="00933DF5">
        <w:tc>
          <w:tcPr>
            <w:tcW w:w="4530" w:type="dxa"/>
            <w:shd w:val="clear" w:color="auto" w:fill="D9D9D9" w:themeFill="background1" w:themeFillShade="D9"/>
          </w:tcPr>
          <w:p w14:paraId="2465C88E" w14:textId="77777777" w:rsidR="0083767A" w:rsidRPr="005C4899" w:rsidRDefault="0083767A" w:rsidP="00933DF5">
            <w:pPr>
              <w:jc w:val="center"/>
              <w:rPr>
                <w:b/>
                <w:bCs/>
                <w:color w:val="006666"/>
                <w:sz w:val="24"/>
                <w:szCs w:val="24"/>
              </w:rPr>
            </w:pPr>
            <w:r w:rsidRPr="005C4899">
              <w:rPr>
                <w:b/>
                <w:bCs/>
                <w:color w:val="006666"/>
                <w:sz w:val="24"/>
                <w:szCs w:val="24"/>
              </w:rPr>
              <w:t>Seconde baccalauréat professionnel GATL</w:t>
            </w:r>
          </w:p>
        </w:tc>
        <w:tc>
          <w:tcPr>
            <w:tcW w:w="4530" w:type="dxa"/>
            <w:shd w:val="clear" w:color="auto" w:fill="D9D9D9" w:themeFill="background1" w:themeFillShade="D9"/>
          </w:tcPr>
          <w:p w14:paraId="6FCBA741" w14:textId="77777777" w:rsidR="0083767A" w:rsidRPr="005C4899" w:rsidRDefault="0083767A" w:rsidP="00933DF5">
            <w:pPr>
              <w:jc w:val="center"/>
              <w:rPr>
                <w:b/>
                <w:bCs/>
                <w:color w:val="006666"/>
                <w:sz w:val="24"/>
                <w:szCs w:val="24"/>
              </w:rPr>
            </w:pPr>
            <w:r w:rsidRPr="005C4899">
              <w:rPr>
                <w:b/>
                <w:bCs/>
                <w:color w:val="006666"/>
                <w:sz w:val="24"/>
                <w:szCs w:val="24"/>
              </w:rPr>
              <w:t>Gestion Administrative</w:t>
            </w:r>
          </w:p>
          <w:p w14:paraId="72DC673D" w14:textId="5691E499" w:rsidR="0083767A" w:rsidRPr="005C4899" w:rsidRDefault="0083767A" w:rsidP="00933DF5">
            <w:pPr>
              <w:jc w:val="center"/>
              <w:rPr>
                <w:b/>
                <w:bCs/>
                <w:color w:val="006666"/>
                <w:sz w:val="24"/>
                <w:szCs w:val="24"/>
              </w:rPr>
            </w:pPr>
            <w:r>
              <w:rPr>
                <w:b/>
                <w:bCs/>
                <w:color w:val="006666"/>
                <w:sz w:val="24"/>
                <w:szCs w:val="24"/>
              </w:rPr>
              <w:t xml:space="preserve">APPLICATION 3 </w:t>
            </w:r>
          </w:p>
        </w:tc>
      </w:tr>
      <w:tr w:rsidR="0083767A" w14:paraId="48BC79DC" w14:textId="77777777" w:rsidTr="00933DF5">
        <w:tc>
          <w:tcPr>
            <w:tcW w:w="4530" w:type="dxa"/>
          </w:tcPr>
          <w:p w14:paraId="7B733615" w14:textId="77777777" w:rsidR="0083767A" w:rsidRPr="003C6603" w:rsidRDefault="0083767A" w:rsidP="00933DF5">
            <w:pPr>
              <w:rPr>
                <w:b/>
                <w:bCs/>
              </w:rPr>
            </w:pPr>
            <w:r w:rsidRPr="003C6603">
              <w:rPr>
                <w:b/>
                <w:bCs/>
              </w:rPr>
              <w:t>NOM :</w:t>
            </w:r>
          </w:p>
          <w:p w14:paraId="0DEEAF14" w14:textId="77777777" w:rsidR="0083767A" w:rsidRDefault="0083767A" w:rsidP="00933DF5">
            <w:r w:rsidRPr="003C6603">
              <w:rPr>
                <w:b/>
                <w:bCs/>
              </w:rPr>
              <w:t>Prénom :</w:t>
            </w:r>
          </w:p>
        </w:tc>
        <w:tc>
          <w:tcPr>
            <w:tcW w:w="4530" w:type="dxa"/>
          </w:tcPr>
          <w:p w14:paraId="18BF5807" w14:textId="77777777" w:rsidR="0083767A" w:rsidRDefault="0083767A" w:rsidP="00933DF5">
            <w:r w:rsidRPr="005C4899">
              <w:rPr>
                <w:b/>
                <w:bCs/>
              </w:rPr>
              <w:t>Compétence</w:t>
            </w:r>
            <w:r>
              <w:t> :</w:t>
            </w:r>
          </w:p>
          <w:p w14:paraId="7FA0BC23" w14:textId="77777777" w:rsidR="0083767A" w:rsidRDefault="0083767A" w:rsidP="00933DF5">
            <w:pPr>
              <w:jc w:val="both"/>
            </w:pPr>
            <w:r>
              <w:t xml:space="preserve">2.1 Suivi administratif de l’activité de production </w:t>
            </w:r>
          </w:p>
          <w:p w14:paraId="545E8260" w14:textId="77777777" w:rsidR="0083767A" w:rsidRDefault="0083767A" w:rsidP="00933DF5">
            <w:pPr>
              <w:jc w:val="both"/>
            </w:pPr>
            <w:r>
              <w:t>2.1.1 - Suivi des approvisionnements et des stocks</w:t>
            </w:r>
          </w:p>
        </w:tc>
      </w:tr>
    </w:tbl>
    <w:p w14:paraId="376915E3" w14:textId="77777777" w:rsidR="0083767A" w:rsidRDefault="0083767A" w:rsidP="0083767A">
      <w:pPr>
        <w:pStyle w:val="NormalWeb"/>
        <w:spacing w:before="0" w:beforeAutospacing="0" w:after="0" w:afterAutospacing="0"/>
        <w:jc w:val="both"/>
        <w:rPr>
          <w:rFonts w:ascii="Arial" w:hAnsi="Arial" w:cs="Arial"/>
          <w:sz w:val="22"/>
          <w:szCs w:val="22"/>
        </w:rPr>
      </w:pPr>
    </w:p>
    <w:p w14:paraId="69B4EDAA" w14:textId="77777777" w:rsidR="0083767A" w:rsidRPr="00AF3247" w:rsidRDefault="0083767A" w:rsidP="0083767A">
      <w:pPr>
        <w:shd w:val="clear" w:color="auto" w:fill="FFFFFF" w:themeFill="background1"/>
        <w:spacing w:after="0"/>
        <w:jc w:val="center"/>
        <w:rPr>
          <w:b/>
          <w:color w:val="006666"/>
          <w:sz w:val="28"/>
          <w:szCs w:val="28"/>
        </w:rPr>
      </w:pPr>
      <w:r>
        <w:rPr>
          <w:b/>
          <w:color w:val="006666"/>
          <w:sz w:val="28"/>
          <w:szCs w:val="28"/>
        </w:rPr>
        <w:t>Contexte professionnel</w:t>
      </w:r>
    </w:p>
    <w:p w14:paraId="772E3B31" w14:textId="556A22F0" w:rsidR="0083767A" w:rsidRDefault="0083767A" w:rsidP="0083767A">
      <w:pPr>
        <w:pStyle w:val="NormalWeb"/>
        <w:spacing w:before="0" w:beforeAutospacing="0" w:after="0" w:afterAutospacing="0"/>
        <w:jc w:val="both"/>
        <w:rPr>
          <w:rFonts w:ascii="Arial" w:hAnsi="Arial" w:cs="Arial"/>
          <w:sz w:val="22"/>
          <w:szCs w:val="22"/>
        </w:rPr>
      </w:pPr>
      <w:r>
        <w:rPr>
          <w:noProof/>
        </w:rPr>
        <w:drawing>
          <wp:anchor distT="0" distB="0" distL="114300" distR="114300" simplePos="0" relativeHeight="251668480" behindDoc="0" locked="0" layoutInCell="1" allowOverlap="1" wp14:anchorId="3536C734" wp14:editId="5F4DBB1C">
            <wp:simplePos x="0" y="0"/>
            <wp:positionH relativeFrom="column">
              <wp:posOffset>3599459</wp:posOffset>
            </wp:positionH>
            <wp:positionV relativeFrom="paragraph">
              <wp:posOffset>86206</wp:posOffset>
            </wp:positionV>
            <wp:extent cx="2160905" cy="511810"/>
            <wp:effectExtent l="0" t="0" r="0" b="2540"/>
            <wp:wrapSquare wrapText="bothSides"/>
            <wp:docPr id="2116722466" name="Image 4" descr="cartonnages lar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nnages larr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905" cy="511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1952F" w14:textId="56354A24" w:rsidR="0083767A" w:rsidRDefault="0083767A" w:rsidP="0083767A">
      <w:pPr>
        <w:pStyle w:val="NormalWeb"/>
        <w:spacing w:before="0" w:beforeAutospacing="0" w:after="0" w:afterAutospacing="0"/>
        <w:jc w:val="both"/>
        <w:rPr>
          <w:rFonts w:ascii="Arial" w:hAnsi="Arial" w:cs="Arial"/>
          <w:b/>
          <w:bCs/>
          <w:sz w:val="22"/>
          <w:szCs w:val="22"/>
        </w:rPr>
      </w:pPr>
      <w:r w:rsidRPr="00FB0DE7">
        <w:rPr>
          <w:rFonts w:ascii="Arial" w:hAnsi="Arial" w:cs="Arial"/>
          <w:sz w:val="22"/>
          <w:szCs w:val="22"/>
        </w:rPr>
        <w:t xml:space="preserve">Vous travaillez en qualité de gestionnaire administratif au sein de l’entreprise </w:t>
      </w:r>
      <w:r>
        <w:rPr>
          <w:rFonts w:ascii="Arial" w:hAnsi="Arial" w:cs="Arial"/>
          <w:b/>
          <w:bCs/>
          <w:sz w:val="22"/>
          <w:szCs w:val="22"/>
        </w:rPr>
        <w:t xml:space="preserve">LARRÉ CARTONNAGES. </w:t>
      </w:r>
    </w:p>
    <w:p w14:paraId="0F952B61" w14:textId="55797DE1" w:rsidR="0083767A" w:rsidRDefault="0083767A" w:rsidP="0083767A">
      <w:pPr>
        <w:pStyle w:val="NormalWeb"/>
        <w:spacing w:before="0" w:beforeAutospacing="0" w:after="0" w:afterAutospacing="0"/>
        <w:jc w:val="both"/>
        <w:rPr>
          <w:rFonts w:ascii="Arial" w:hAnsi="Arial" w:cs="Arial"/>
          <w:b/>
          <w:bCs/>
          <w:sz w:val="22"/>
          <w:szCs w:val="22"/>
        </w:rPr>
      </w:pPr>
    </w:p>
    <w:p w14:paraId="3EDA68D7" w14:textId="6EC7548C" w:rsidR="0083767A" w:rsidRDefault="0083767A" w:rsidP="0083767A">
      <w:pPr>
        <w:pStyle w:val="NormalWeb"/>
        <w:spacing w:before="0" w:beforeAutospacing="0" w:after="0" w:afterAutospacing="0"/>
        <w:jc w:val="both"/>
        <w:rPr>
          <w:rFonts w:ascii="Arial" w:hAnsi="Arial" w:cs="Arial"/>
          <w:sz w:val="22"/>
          <w:szCs w:val="22"/>
        </w:rPr>
      </w:pPr>
      <w:r>
        <w:rPr>
          <w:rFonts w:ascii="Arial" w:hAnsi="Arial" w:cs="Arial"/>
          <w:b/>
          <w:bCs/>
          <w:sz w:val="22"/>
          <w:szCs w:val="22"/>
        </w:rPr>
        <w:t xml:space="preserve">LARRÉ CARTONNAGES </w:t>
      </w:r>
      <w:r w:rsidRPr="0028180F">
        <w:rPr>
          <w:rFonts w:ascii="Arial" w:hAnsi="Arial" w:cs="Arial"/>
          <w:sz w:val="22"/>
          <w:szCs w:val="22"/>
        </w:rPr>
        <w:t>est une entreprise familiale implantée à Bayonne depuis quatre générations.</w:t>
      </w:r>
      <w:r w:rsidR="00F84FDD">
        <w:rPr>
          <w:rFonts w:ascii="Arial" w:hAnsi="Arial" w:cs="Arial"/>
          <w:sz w:val="22"/>
          <w:szCs w:val="22"/>
        </w:rPr>
        <w:t xml:space="preserve"> </w:t>
      </w:r>
      <w:r>
        <w:rPr>
          <w:rFonts w:ascii="Arial" w:hAnsi="Arial" w:cs="Arial"/>
          <w:sz w:val="22"/>
          <w:szCs w:val="22"/>
        </w:rPr>
        <w:t>Son</w:t>
      </w:r>
      <w:r w:rsidRPr="0028180F">
        <w:rPr>
          <w:rFonts w:ascii="Arial" w:hAnsi="Arial" w:cs="Arial"/>
          <w:sz w:val="22"/>
          <w:szCs w:val="22"/>
        </w:rPr>
        <w:t xml:space="preserve"> savoir-faire allié à une organisation flexible et performante garantissent </w:t>
      </w:r>
      <w:r>
        <w:rPr>
          <w:rFonts w:ascii="Arial" w:hAnsi="Arial" w:cs="Arial"/>
          <w:sz w:val="22"/>
          <w:szCs w:val="22"/>
        </w:rPr>
        <w:t xml:space="preserve">à ses clients </w:t>
      </w:r>
      <w:r w:rsidRPr="0028180F">
        <w:rPr>
          <w:rFonts w:ascii="Arial" w:hAnsi="Arial" w:cs="Arial"/>
          <w:sz w:val="22"/>
          <w:szCs w:val="22"/>
        </w:rPr>
        <w:t xml:space="preserve">la parfaite réalisation de </w:t>
      </w:r>
      <w:r>
        <w:rPr>
          <w:rFonts w:ascii="Arial" w:hAnsi="Arial" w:cs="Arial"/>
          <w:sz w:val="22"/>
          <w:szCs w:val="22"/>
        </w:rPr>
        <w:t>leur</w:t>
      </w:r>
      <w:r w:rsidRPr="0028180F">
        <w:rPr>
          <w:rFonts w:ascii="Arial" w:hAnsi="Arial" w:cs="Arial"/>
          <w:sz w:val="22"/>
          <w:szCs w:val="22"/>
        </w:rPr>
        <w:t xml:space="preserve"> packaging personnalisé, du carton compact à la micro-cannelure. </w:t>
      </w:r>
      <w:r>
        <w:rPr>
          <w:rFonts w:ascii="Arial" w:hAnsi="Arial" w:cs="Arial"/>
          <w:sz w:val="22"/>
          <w:szCs w:val="22"/>
        </w:rPr>
        <w:t xml:space="preserve">L’entreprise est une PME de 45 salariés. Sa production s’adresse particulièrement à l’industrie agroalimentaire, aux sociétés d’éditeurs de jeux de société, à l’industrie (emballage d’outillages).  </w:t>
      </w:r>
    </w:p>
    <w:p w14:paraId="5A51767C" w14:textId="77777777" w:rsidR="0083767A" w:rsidRDefault="0083767A" w:rsidP="0083767A">
      <w:pPr>
        <w:pStyle w:val="NormalWeb"/>
        <w:spacing w:before="0" w:beforeAutospacing="0" w:after="0" w:afterAutospacing="0"/>
        <w:jc w:val="both"/>
        <w:rPr>
          <w:rFonts w:ascii="Arial" w:hAnsi="Arial" w:cs="Arial"/>
          <w:sz w:val="22"/>
          <w:szCs w:val="22"/>
        </w:rPr>
      </w:pPr>
    </w:p>
    <w:p w14:paraId="3F11B811" w14:textId="5BF4D30D" w:rsidR="0083767A" w:rsidRDefault="0083767A" w:rsidP="0083767A">
      <w:pPr>
        <w:pStyle w:val="NormalWeb"/>
        <w:spacing w:before="0" w:beforeAutospacing="0" w:after="0" w:afterAutospacing="0"/>
        <w:jc w:val="both"/>
        <w:rPr>
          <w:rFonts w:ascii="Arial" w:hAnsi="Arial" w:cs="Arial"/>
          <w:sz w:val="22"/>
          <w:szCs w:val="22"/>
        </w:rPr>
      </w:pPr>
      <w:r w:rsidRPr="00F84FDD">
        <w:rPr>
          <w:rFonts w:ascii="Arial" w:hAnsi="Arial" w:cs="Arial"/>
          <w:sz w:val="22"/>
          <w:szCs w:val="22"/>
        </w:rPr>
        <w:t xml:space="preserve">Vous assistez Monsieur Pierrick ALBERTINI, responsable logistique. Ce dernier vous confie pour mission de comparer des offres fournisseurs pour l’acquisition d’un chariot transpalette semi-électrique. </w:t>
      </w:r>
    </w:p>
    <w:p w14:paraId="016040BC" w14:textId="77777777" w:rsidR="00F84FDD" w:rsidRPr="0083767A" w:rsidRDefault="00F84FDD" w:rsidP="0083767A">
      <w:pPr>
        <w:pStyle w:val="NormalWeb"/>
        <w:spacing w:before="0" w:beforeAutospacing="0" w:after="0" w:afterAutospacing="0"/>
        <w:jc w:val="both"/>
        <w:rPr>
          <w:rFonts w:ascii="Arial" w:hAnsi="Arial" w:cs="Arial"/>
          <w:sz w:val="22"/>
          <w:szCs w:val="22"/>
        </w:rPr>
      </w:pPr>
    </w:p>
    <w:p w14:paraId="40D10F80" w14:textId="7258FD56" w:rsidR="0083767A" w:rsidRPr="00F84FDD" w:rsidRDefault="0083767A" w:rsidP="00F84FDD">
      <w:pPr>
        <w:pStyle w:val="NormalWeb"/>
        <w:spacing w:before="0" w:beforeAutospacing="0" w:after="0" w:afterAutospacing="0"/>
        <w:jc w:val="both"/>
        <w:rPr>
          <w:rFonts w:ascii="Arial" w:hAnsi="Arial" w:cs="Arial"/>
          <w:b/>
          <w:bCs/>
        </w:rPr>
      </w:pPr>
      <w:r w:rsidRPr="00F84FDD">
        <w:rPr>
          <w:rFonts w:ascii="Arial" w:hAnsi="Arial" w:cs="Arial"/>
          <w:b/>
          <w:bCs/>
        </w:rPr>
        <w:t>Votre travail :</w:t>
      </w:r>
    </w:p>
    <w:p w14:paraId="6D8E04FF" w14:textId="77777777" w:rsidR="00F84FDD" w:rsidRPr="00F84FDD" w:rsidRDefault="00F84FDD" w:rsidP="00F84FDD">
      <w:pPr>
        <w:pStyle w:val="NormalWeb"/>
        <w:spacing w:before="0" w:beforeAutospacing="0" w:after="0" w:afterAutospacing="0"/>
        <w:jc w:val="both"/>
        <w:rPr>
          <w:rFonts w:ascii="Arial" w:hAnsi="Arial" w:cs="Arial"/>
          <w:sz w:val="22"/>
          <w:szCs w:val="22"/>
        </w:rPr>
      </w:pPr>
    </w:p>
    <w:p w14:paraId="645C285C" w14:textId="02C6376E" w:rsidR="0083767A" w:rsidRPr="00F84FDD" w:rsidRDefault="0083767A" w:rsidP="00F84FDD">
      <w:pPr>
        <w:pStyle w:val="Paragraphedeliste"/>
        <w:numPr>
          <w:ilvl w:val="0"/>
          <w:numId w:val="4"/>
        </w:numPr>
        <w:jc w:val="both"/>
      </w:pPr>
      <w:r w:rsidRPr="00F84FDD">
        <w:t>Prenez connaissance des notes de votre responsable (</w:t>
      </w:r>
      <w:r w:rsidRPr="00F84FDD">
        <w:rPr>
          <w:b/>
          <w:bCs/>
          <w:color w:val="FF0000"/>
        </w:rPr>
        <w:t>DOCUMENT 1</w:t>
      </w:r>
      <w:r w:rsidRPr="00F84FDD">
        <w:t xml:space="preserve">) et comparez les différentes offres sur </w:t>
      </w:r>
      <w:r w:rsidRPr="00F84FDD">
        <w:rPr>
          <w:b/>
          <w:bCs/>
          <w:color w:val="FF0000"/>
        </w:rPr>
        <w:t>l’ANNEXE 1</w:t>
      </w:r>
      <w:r w:rsidRPr="00F84FDD">
        <w:t xml:space="preserve">. </w:t>
      </w:r>
    </w:p>
    <w:p w14:paraId="59823380" w14:textId="77777777" w:rsidR="0083767A" w:rsidRPr="0083767A" w:rsidRDefault="0083767A" w:rsidP="0083767A">
      <w:pPr>
        <w:pStyle w:val="Paragraphedeliste"/>
        <w:rPr>
          <w:b/>
          <w:bCs/>
          <w:color w:val="FF0000"/>
        </w:rPr>
      </w:pPr>
    </w:p>
    <w:p w14:paraId="55361026" w14:textId="0677682D" w:rsidR="0083767A" w:rsidRPr="00F84FDD" w:rsidRDefault="0083767A" w:rsidP="00F84FDD">
      <w:pPr>
        <w:pStyle w:val="Paragraphedeliste"/>
        <w:numPr>
          <w:ilvl w:val="0"/>
          <w:numId w:val="4"/>
        </w:numPr>
        <w:jc w:val="both"/>
        <w:rPr>
          <w:color w:val="FF0000"/>
        </w:rPr>
      </w:pPr>
      <w:r w:rsidRPr="00F84FDD">
        <w:t xml:space="preserve">Vous transmettrez ensuite vos conclusions par mail à votre responsable sur </w:t>
      </w:r>
      <w:r w:rsidRPr="00F84FDD">
        <w:rPr>
          <w:b/>
          <w:bCs/>
          <w:color w:val="FF0000"/>
        </w:rPr>
        <w:t>l’ANNEXE 2</w:t>
      </w:r>
      <w:r w:rsidRPr="00F84FDD">
        <w:t>.</w:t>
      </w:r>
      <w:r w:rsidR="006C685C">
        <w:t xml:space="preserve"> Vous rappellerez la demande de Monsieur Albertini, préciserez les différents qui vous ont permis d’effectuer votre choix. Vous rajouterez une conclusion et une formule de politesse adaptée. </w:t>
      </w:r>
    </w:p>
    <w:p w14:paraId="73DCF04A" w14:textId="67FD52D2" w:rsidR="00F84FDD" w:rsidRPr="00F84FDD" w:rsidRDefault="00F84FDD" w:rsidP="00F84FDD">
      <w:pPr>
        <w:jc w:val="both"/>
        <w:rPr>
          <w:b/>
          <w:bCs/>
          <w:color w:val="FF0000"/>
        </w:rPr>
      </w:pPr>
      <w:r w:rsidRPr="00F84FDD">
        <w:rPr>
          <w:b/>
          <w:bCs/>
          <w:color w:val="FF0000"/>
        </w:rPr>
        <w:t>DOCUMENT 1 – Notes de votre responsable</w:t>
      </w:r>
    </w:p>
    <w:p w14:paraId="2D407216" w14:textId="418A5D45" w:rsidR="0083767A" w:rsidRPr="00F84FDD" w:rsidRDefault="0083767A" w:rsidP="00F84FDD">
      <w:pPr>
        <w:pBdr>
          <w:top w:val="single" w:sz="4" w:space="1" w:color="auto"/>
          <w:left w:val="single" w:sz="4" w:space="4" w:color="auto"/>
          <w:bottom w:val="single" w:sz="4" w:space="1" w:color="auto"/>
          <w:right w:val="single" w:sz="4" w:space="4" w:color="auto"/>
        </w:pBdr>
        <w:spacing w:after="0"/>
      </w:pPr>
      <w:r w:rsidRPr="00F84FDD">
        <w:t xml:space="preserve">De : </w:t>
      </w:r>
      <w:hyperlink r:id="rId9" w:history="1">
        <w:r w:rsidRPr="00F84FDD">
          <w:rPr>
            <w:rStyle w:val="Lienhypertexte"/>
            <w:color w:val="auto"/>
          </w:rPr>
          <w:t>pierrick.albertini@larre-cartonnages.com</w:t>
        </w:r>
      </w:hyperlink>
      <w:r w:rsidRPr="00F84FDD">
        <w:t xml:space="preserve"> </w:t>
      </w:r>
    </w:p>
    <w:p w14:paraId="33B49046" w14:textId="003BF5A1" w:rsidR="0083767A" w:rsidRPr="00F84FDD" w:rsidRDefault="0083767A" w:rsidP="00F84FDD">
      <w:pPr>
        <w:pBdr>
          <w:top w:val="single" w:sz="4" w:space="1" w:color="auto"/>
          <w:left w:val="single" w:sz="4" w:space="4" w:color="auto"/>
          <w:bottom w:val="single" w:sz="4" w:space="1" w:color="auto"/>
          <w:right w:val="single" w:sz="4" w:space="4" w:color="auto"/>
        </w:pBdr>
        <w:spacing w:after="0"/>
      </w:pPr>
      <w:r w:rsidRPr="00F84FDD">
        <w:t xml:space="preserve">A : </w:t>
      </w:r>
      <w:hyperlink r:id="rId10" w:history="1">
        <w:r w:rsidRPr="00F84FDD">
          <w:rPr>
            <w:rStyle w:val="Lienhypertexte"/>
            <w:color w:val="auto"/>
          </w:rPr>
          <w:t>stagiaire@larre-cartonnages.com</w:t>
        </w:r>
      </w:hyperlink>
    </w:p>
    <w:p w14:paraId="47C4E15A" w14:textId="3718E8FB" w:rsidR="0083767A" w:rsidRPr="00F84FDD" w:rsidRDefault="0083767A" w:rsidP="00F84FDD">
      <w:pPr>
        <w:pBdr>
          <w:top w:val="single" w:sz="4" w:space="1" w:color="auto"/>
          <w:left w:val="single" w:sz="4" w:space="4" w:color="auto"/>
          <w:bottom w:val="single" w:sz="4" w:space="1" w:color="auto"/>
          <w:right w:val="single" w:sz="4" w:space="4" w:color="auto"/>
        </w:pBdr>
        <w:spacing w:after="0"/>
      </w:pPr>
      <w:r w:rsidRPr="00F84FDD">
        <w:t>Objet : remplacement de notre transpalette</w:t>
      </w:r>
    </w:p>
    <w:p w14:paraId="151B938A" w14:textId="77777777" w:rsidR="0083767A" w:rsidRPr="00F84FDD" w:rsidRDefault="0083767A" w:rsidP="00F84FDD">
      <w:pPr>
        <w:pBdr>
          <w:top w:val="single" w:sz="4" w:space="1" w:color="auto"/>
          <w:left w:val="single" w:sz="4" w:space="4" w:color="auto"/>
          <w:bottom w:val="single" w:sz="4" w:space="1" w:color="auto"/>
          <w:right w:val="single" w:sz="4" w:space="4" w:color="auto"/>
        </w:pBdr>
        <w:spacing w:after="0"/>
      </w:pPr>
    </w:p>
    <w:p w14:paraId="3CBCD891" w14:textId="48F2B48B" w:rsidR="0083767A" w:rsidRPr="00F84FDD" w:rsidRDefault="0083767A" w:rsidP="00F84FDD">
      <w:pPr>
        <w:pBdr>
          <w:top w:val="single" w:sz="4" w:space="1" w:color="auto"/>
          <w:left w:val="single" w:sz="4" w:space="4" w:color="auto"/>
          <w:bottom w:val="single" w:sz="4" w:space="1" w:color="auto"/>
          <w:right w:val="single" w:sz="4" w:space="4" w:color="auto"/>
        </w:pBdr>
        <w:spacing w:after="0"/>
      </w:pPr>
      <w:r w:rsidRPr="00F84FDD">
        <w:t>Bonjour,</w:t>
      </w:r>
    </w:p>
    <w:p w14:paraId="3909C198" w14:textId="77777777" w:rsidR="00F84FDD" w:rsidRPr="00F84FDD" w:rsidRDefault="00F84FDD" w:rsidP="00F84FDD">
      <w:pPr>
        <w:pBdr>
          <w:top w:val="single" w:sz="4" w:space="1" w:color="auto"/>
          <w:left w:val="single" w:sz="4" w:space="4" w:color="auto"/>
          <w:bottom w:val="single" w:sz="4" w:space="1" w:color="auto"/>
          <w:right w:val="single" w:sz="4" w:space="4" w:color="auto"/>
        </w:pBdr>
        <w:spacing w:after="0"/>
      </w:pPr>
    </w:p>
    <w:p w14:paraId="0E25CF52" w14:textId="77777777" w:rsidR="00F84FDD" w:rsidRDefault="0083767A" w:rsidP="00F84FDD">
      <w:pPr>
        <w:pBdr>
          <w:top w:val="single" w:sz="4" w:space="1" w:color="auto"/>
          <w:left w:val="single" w:sz="4" w:space="4" w:color="auto"/>
          <w:bottom w:val="single" w:sz="4" w:space="1" w:color="auto"/>
          <w:right w:val="single" w:sz="4" w:space="4" w:color="auto"/>
        </w:pBdr>
        <w:spacing w:after="0"/>
        <w:jc w:val="both"/>
      </w:pPr>
      <w:r w:rsidRPr="00F84FDD">
        <w:t>Nous souhaitons remplacer notre ancien transpalette semi-électrique. J’ai procédé à une rapide recherche internet (</w:t>
      </w:r>
      <w:r w:rsidRPr="00093948">
        <w:rPr>
          <w:b/>
          <w:bCs/>
          <w:color w:val="FF0000"/>
        </w:rPr>
        <w:t>DOCUMENTS 2 à 5</w:t>
      </w:r>
      <w:r w:rsidRPr="00F84FDD">
        <w:t>). Nous disposons d’un budget de 3</w:t>
      </w:r>
      <w:r w:rsidR="00F84FDD">
        <w:t xml:space="preserve"> </w:t>
      </w:r>
      <w:r w:rsidRPr="00F84FDD">
        <w:t xml:space="preserve">500 € euros TTC. </w:t>
      </w:r>
    </w:p>
    <w:p w14:paraId="1EBA1832" w14:textId="77777777" w:rsidR="00F84FDD" w:rsidRDefault="00F84FDD" w:rsidP="00F84FDD">
      <w:pPr>
        <w:pBdr>
          <w:top w:val="single" w:sz="4" w:space="1" w:color="auto"/>
          <w:left w:val="single" w:sz="4" w:space="4" w:color="auto"/>
          <w:bottom w:val="single" w:sz="4" w:space="1" w:color="auto"/>
          <w:right w:val="single" w:sz="4" w:space="4" w:color="auto"/>
        </w:pBdr>
        <w:spacing w:after="0"/>
        <w:jc w:val="both"/>
      </w:pPr>
    </w:p>
    <w:p w14:paraId="1F092AB1" w14:textId="074D22F4" w:rsidR="00F84FDD" w:rsidRDefault="0083767A" w:rsidP="00F84FDD">
      <w:pPr>
        <w:pBdr>
          <w:top w:val="single" w:sz="4" w:space="1" w:color="auto"/>
          <w:left w:val="single" w:sz="4" w:space="4" w:color="auto"/>
          <w:bottom w:val="single" w:sz="4" w:space="1" w:color="auto"/>
          <w:right w:val="single" w:sz="4" w:space="4" w:color="auto"/>
        </w:pBdr>
        <w:spacing w:after="0"/>
        <w:jc w:val="both"/>
      </w:pPr>
      <w:r w:rsidRPr="00F84FDD">
        <w:t>Notre futur transpalette doit supporter une charge de 1 500 kg maximum. La longueur des fourches doit être de maximum 1</w:t>
      </w:r>
      <w:r w:rsidR="00093948">
        <w:t xml:space="preserve"> </w:t>
      </w:r>
      <w:r w:rsidRPr="00F84FDD">
        <w:t xml:space="preserve">150 </w:t>
      </w:r>
      <w:r w:rsidR="00F84FDD" w:rsidRPr="00F84FDD">
        <w:t>mm</w:t>
      </w:r>
      <w:r w:rsidR="00F84FDD">
        <w:t>.</w:t>
      </w:r>
      <w:r w:rsidRPr="00F84FDD">
        <w:t xml:space="preserve"> Nous souhaitons une livraison dans la semaine. </w:t>
      </w:r>
    </w:p>
    <w:p w14:paraId="43818E0D" w14:textId="77777777" w:rsidR="00F84FDD" w:rsidRDefault="00F84FDD" w:rsidP="00F84FDD">
      <w:pPr>
        <w:pBdr>
          <w:top w:val="single" w:sz="4" w:space="1" w:color="auto"/>
          <w:left w:val="single" w:sz="4" w:space="4" w:color="auto"/>
          <w:bottom w:val="single" w:sz="4" w:space="1" w:color="auto"/>
          <w:right w:val="single" w:sz="4" w:space="4" w:color="auto"/>
        </w:pBdr>
        <w:spacing w:after="0"/>
        <w:jc w:val="both"/>
      </w:pPr>
    </w:p>
    <w:p w14:paraId="390A4E7E" w14:textId="3DB77EA0" w:rsidR="0083767A" w:rsidRPr="00F84FDD" w:rsidRDefault="0083767A" w:rsidP="00F84FDD">
      <w:pPr>
        <w:pBdr>
          <w:top w:val="single" w:sz="4" w:space="1" w:color="auto"/>
          <w:left w:val="single" w:sz="4" w:space="4" w:color="auto"/>
          <w:bottom w:val="single" w:sz="4" w:space="1" w:color="auto"/>
          <w:right w:val="single" w:sz="4" w:space="4" w:color="auto"/>
        </w:pBdr>
        <w:spacing w:after="0"/>
        <w:jc w:val="both"/>
      </w:pPr>
      <w:r w:rsidRPr="00F84FDD">
        <w:t xml:space="preserve">Nous sommes également vigilants quant à la durée de garantie des pièces. J’attends votre travail de comparaison par mail. Vous motiverez votre choix. </w:t>
      </w:r>
    </w:p>
    <w:p w14:paraId="39CF0631" w14:textId="77777777" w:rsidR="00F84FDD" w:rsidRDefault="00F84FDD" w:rsidP="00F84FDD">
      <w:pPr>
        <w:pBdr>
          <w:top w:val="single" w:sz="4" w:space="1" w:color="auto"/>
          <w:left w:val="single" w:sz="4" w:space="4" w:color="auto"/>
          <w:bottom w:val="single" w:sz="4" w:space="1" w:color="auto"/>
          <w:right w:val="single" w:sz="4" w:space="4" w:color="auto"/>
        </w:pBdr>
        <w:spacing w:after="0"/>
        <w:jc w:val="both"/>
      </w:pPr>
    </w:p>
    <w:p w14:paraId="585803EB" w14:textId="5C335EF7" w:rsidR="0083767A" w:rsidRPr="00F84FDD" w:rsidRDefault="0083767A" w:rsidP="00F84FDD">
      <w:pPr>
        <w:pBdr>
          <w:top w:val="single" w:sz="4" w:space="1" w:color="auto"/>
          <w:left w:val="single" w:sz="4" w:space="4" w:color="auto"/>
          <w:bottom w:val="single" w:sz="4" w:space="1" w:color="auto"/>
          <w:right w:val="single" w:sz="4" w:space="4" w:color="auto"/>
        </w:pBdr>
        <w:spacing w:after="0"/>
        <w:jc w:val="both"/>
      </w:pPr>
      <w:r w:rsidRPr="00F84FDD">
        <w:rPr>
          <w:noProof/>
        </w:rPr>
        <w:drawing>
          <wp:anchor distT="0" distB="0" distL="114300" distR="114300" simplePos="0" relativeHeight="251670528" behindDoc="0" locked="0" layoutInCell="1" allowOverlap="1" wp14:anchorId="19DAABF1" wp14:editId="60D2B971">
            <wp:simplePos x="0" y="0"/>
            <wp:positionH relativeFrom="column">
              <wp:posOffset>4111066</wp:posOffset>
            </wp:positionH>
            <wp:positionV relativeFrom="paragraph">
              <wp:posOffset>19889</wp:posOffset>
            </wp:positionV>
            <wp:extent cx="1447800" cy="342900"/>
            <wp:effectExtent l="0" t="0" r="0" b="0"/>
            <wp:wrapNone/>
            <wp:docPr id="442195416" name="Image 4" descr="cartonnages lar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nnages larr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4FDD">
        <w:t>Cordialement,</w:t>
      </w:r>
    </w:p>
    <w:p w14:paraId="31F2273F" w14:textId="6FA03E5E" w:rsidR="0083767A" w:rsidRPr="00F84FDD" w:rsidRDefault="0083767A" w:rsidP="00F84FDD">
      <w:pPr>
        <w:pBdr>
          <w:top w:val="single" w:sz="4" w:space="1" w:color="auto"/>
          <w:left w:val="single" w:sz="4" w:space="4" w:color="auto"/>
          <w:bottom w:val="single" w:sz="4" w:space="1" w:color="auto"/>
          <w:right w:val="single" w:sz="4" w:space="4" w:color="auto"/>
        </w:pBdr>
        <w:spacing w:after="0"/>
        <w:jc w:val="both"/>
      </w:pPr>
      <w:r w:rsidRPr="00F84FDD">
        <w:t>Pierrick ALBERTINI</w:t>
      </w:r>
    </w:p>
    <w:p w14:paraId="1B06C1EE" w14:textId="66B48667" w:rsidR="0083767A" w:rsidRPr="00F84FDD" w:rsidRDefault="0083767A" w:rsidP="00F84FDD">
      <w:pPr>
        <w:pBdr>
          <w:top w:val="single" w:sz="4" w:space="1" w:color="auto"/>
          <w:left w:val="single" w:sz="4" w:space="4" w:color="auto"/>
          <w:bottom w:val="single" w:sz="4" w:space="1" w:color="auto"/>
          <w:right w:val="single" w:sz="4" w:space="4" w:color="auto"/>
        </w:pBdr>
        <w:jc w:val="both"/>
      </w:pPr>
      <w:r w:rsidRPr="00F84FDD">
        <w:t xml:space="preserve">Responsable Logistique </w:t>
      </w:r>
    </w:p>
    <w:p w14:paraId="4B2D73AB" w14:textId="290B00DD" w:rsidR="0083767A" w:rsidRDefault="00F84FDD" w:rsidP="0083767A">
      <w:pPr>
        <w:rPr>
          <w:b/>
          <w:bCs/>
          <w:color w:val="FF0000"/>
        </w:rPr>
      </w:pPr>
      <w:r>
        <w:rPr>
          <w:b/>
          <w:bCs/>
          <w:color w:val="FF0000"/>
        </w:rPr>
        <w:lastRenderedPageBreak/>
        <w:t>ANNEXE 1 – Tableau de comparaison des offres de transpalette</w:t>
      </w:r>
      <w:r w:rsidR="008B1A41">
        <w:rPr>
          <w:b/>
          <w:bCs/>
          <w:color w:val="FF0000"/>
        </w:rPr>
        <w:t>s</w:t>
      </w:r>
      <w:r>
        <w:rPr>
          <w:b/>
          <w:bCs/>
          <w:color w:val="FF0000"/>
        </w:rPr>
        <w:t xml:space="preserve"> électrique</w:t>
      </w:r>
      <w:r w:rsidR="008B1A41">
        <w:rPr>
          <w:b/>
          <w:bCs/>
          <w:color w:val="FF0000"/>
        </w:rPr>
        <w:t>s</w:t>
      </w:r>
    </w:p>
    <w:tbl>
      <w:tblPr>
        <w:tblStyle w:val="Grilledutableau"/>
        <w:tblW w:w="0" w:type="auto"/>
        <w:jc w:val="center"/>
        <w:tblLook w:val="04A0" w:firstRow="1" w:lastRow="0" w:firstColumn="1" w:lastColumn="0" w:noHBand="0" w:noVBand="1"/>
      </w:tblPr>
      <w:tblGrid>
        <w:gridCol w:w="3497"/>
        <w:gridCol w:w="1396"/>
        <w:gridCol w:w="1452"/>
        <w:gridCol w:w="1360"/>
        <w:gridCol w:w="1360"/>
      </w:tblGrid>
      <w:tr w:rsidR="009D535C" w14:paraId="556DB252" w14:textId="77777777" w:rsidTr="009D535C">
        <w:trPr>
          <w:jc w:val="center"/>
        </w:trPr>
        <w:tc>
          <w:tcPr>
            <w:tcW w:w="3804" w:type="dxa"/>
            <w:tcBorders>
              <w:top w:val="nil"/>
              <w:left w:val="nil"/>
              <w:bottom w:val="single" w:sz="4" w:space="0" w:color="auto"/>
              <w:right w:val="single" w:sz="4" w:space="0" w:color="auto"/>
            </w:tcBorders>
          </w:tcPr>
          <w:p w14:paraId="36F87D08" w14:textId="77777777" w:rsidR="000637CF" w:rsidRDefault="000637CF" w:rsidP="00933DF5">
            <w:pPr>
              <w:spacing w:before="120" w:after="120"/>
              <w:rPr>
                <w:b/>
                <w:bCs/>
                <w:color w:val="FF0000"/>
              </w:rPr>
            </w:pPr>
          </w:p>
        </w:tc>
        <w:tc>
          <w:tcPr>
            <w:tcW w:w="1462" w:type="dxa"/>
            <w:tcBorders>
              <w:left w:val="single" w:sz="4" w:space="0" w:color="auto"/>
            </w:tcBorders>
            <w:shd w:val="clear" w:color="auto" w:fill="D9D9D9" w:themeFill="background1" w:themeFillShade="D9"/>
          </w:tcPr>
          <w:p w14:paraId="75E1767E" w14:textId="77777777" w:rsidR="000637CF" w:rsidRPr="00F84FDD" w:rsidRDefault="000637CF" w:rsidP="00F84FDD">
            <w:pPr>
              <w:spacing w:before="120" w:after="120"/>
              <w:jc w:val="center"/>
              <w:rPr>
                <w:b/>
                <w:bCs/>
                <w:color w:val="006666"/>
              </w:rPr>
            </w:pPr>
            <w:r w:rsidRPr="00F84FDD">
              <w:rPr>
                <w:b/>
                <w:bCs/>
                <w:color w:val="006666"/>
              </w:rPr>
              <w:t>OFFRE 1</w:t>
            </w:r>
          </w:p>
        </w:tc>
        <w:tc>
          <w:tcPr>
            <w:tcW w:w="1526" w:type="dxa"/>
            <w:shd w:val="clear" w:color="auto" w:fill="D9D9D9" w:themeFill="background1" w:themeFillShade="D9"/>
          </w:tcPr>
          <w:p w14:paraId="658BB0C3" w14:textId="77777777" w:rsidR="000637CF" w:rsidRPr="00F84FDD" w:rsidRDefault="000637CF" w:rsidP="00F84FDD">
            <w:pPr>
              <w:spacing w:before="120" w:after="120"/>
              <w:jc w:val="center"/>
              <w:rPr>
                <w:b/>
                <w:bCs/>
                <w:color w:val="006666"/>
              </w:rPr>
            </w:pPr>
            <w:r w:rsidRPr="00F84FDD">
              <w:rPr>
                <w:b/>
                <w:bCs/>
                <w:color w:val="006666"/>
              </w:rPr>
              <w:t>OFFRE 2</w:t>
            </w:r>
          </w:p>
        </w:tc>
        <w:tc>
          <w:tcPr>
            <w:tcW w:w="1420" w:type="dxa"/>
            <w:shd w:val="clear" w:color="auto" w:fill="D9D9D9" w:themeFill="background1" w:themeFillShade="D9"/>
          </w:tcPr>
          <w:p w14:paraId="3B0925BF" w14:textId="77777777" w:rsidR="000637CF" w:rsidRPr="00F84FDD" w:rsidRDefault="000637CF" w:rsidP="00F84FDD">
            <w:pPr>
              <w:spacing w:before="120" w:after="120"/>
              <w:jc w:val="center"/>
              <w:rPr>
                <w:b/>
                <w:bCs/>
                <w:color w:val="006666"/>
              </w:rPr>
            </w:pPr>
            <w:r w:rsidRPr="00F84FDD">
              <w:rPr>
                <w:b/>
                <w:bCs/>
                <w:color w:val="006666"/>
              </w:rPr>
              <w:t>OFFRE 3</w:t>
            </w:r>
          </w:p>
        </w:tc>
        <w:tc>
          <w:tcPr>
            <w:tcW w:w="1420" w:type="dxa"/>
            <w:shd w:val="clear" w:color="auto" w:fill="D9D9D9" w:themeFill="background1" w:themeFillShade="D9"/>
          </w:tcPr>
          <w:p w14:paraId="68F9E25B" w14:textId="77777777" w:rsidR="000637CF" w:rsidRPr="00F84FDD" w:rsidRDefault="000637CF" w:rsidP="00F84FDD">
            <w:pPr>
              <w:spacing w:before="120" w:after="120"/>
              <w:jc w:val="center"/>
              <w:rPr>
                <w:b/>
                <w:bCs/>
                <w:color w:val="006666"/>
              </w:rPr>
            </w:pPr>
            <w:r w:rsidRPr="00F84FDD">
              <w:rPr>
                <w:b/>
                <w:bCs/>
                <w:color w:val="006666"/>
              </w:rPr>
              <w:t>OFFRE 4</w:t>
            </w:r>
          </w:p>
        </w:tc>
      </w:tr>
      <w:tr w:rsidR="009D535C" w14:paraId="369C6D2F" w14:textId="77777777" w:rsidTr="009D535C">
        <w:trPr>
          <w:jc w:val="center"/>
        </w:trPr>
        <w:tc>
          <w:tcPr>
            <w:tcW w:w="3804" w:type="dxa"/>
            <w:tcBorders>
              <w:top w:val="single" w:sz="4" w:space="0" w:color="auto"/>
            </w:tcBorders>
          </w:tcPr>
          <w:p w14:paraId="6C5ED7E4" w14:textId="77777777" w:rsidR="000637CF" w:rsidRPr="00F84FDD" w:rsidRDefault="000637CF" w:rsidP="00F84FDD">
            <w:pPr>
              <w:spacing w:before="120" w:after="120"/>
              <w:rPr>
                <w:b/>
                <w:bCs/>
                <w:color w:val="006666"/>
              </w:rPr>
            </w:pPr>
            <w:r w:rsidRPr="00F84FDD">
              <w:rPr>
                <w:b/>
                <w:bCs/>
                <w:color w:val="006666"/>
              </w:rPr>
              <w:t>Fournisseur</w:t>
            </w:r>
          </w:p>
        </w:tc>
        <w:tc>
          <w:tcPr>
            <w:tcW w:w="1462" w:type="dxa"/>
            <w:vAlign w:val="center"/>
          </w:tcPr>
          <w:p w14:paraId="0D8D3972" w14:textId="2D2D76DB" w:rsidR="000637CF" w:rsidRPr="009D535C" w:rsidRDefault="000637CF" w:rsidP="009D535C">
            <w:pPr>
              <w:spacing w:before="120" w:after="120"/>
              <w:jc w:val="center"/>
              <w:rPr>
                <w:b/>
                <w:bCs/>
                <w:color w:val="FF0000"/>
                <w:sz w:val="20"/>
                <w:szCs w:val="20"/>
              </w:rPr>
            </w:pPr>
          </w:p>
        </w:tc>
        <w:tc>
          <w:tcPr>
            <w:tcW w:w="1526" w:type="dxa"/>
            <w:vAlign w:val="center"/>
          </w:tcPr>
          <w:p w14:paraId="7DE18860" w14:textId="3F153F62" w:rsidR="000637CF" w:rsidRPr="009D535C" w:rsidRDefault="000637CF" w:rsidP="009D535C">
            <w:pPr>
              <w:spacing w:before="120" w:after="120"/>
              <w:jc w:val="center"/>
              <w:rPr>
                <w:b/>
                <w:bCs/>
                <w:color w:val="FF0000"/>
                <w:sz w:val="20"/>
                <w:szCs w:val="20"/>
              </w:rPr>
            </w:pPr>
          </w:p>
        </w:tc>
        <w:tc>
          <w:tcPr>
            <w:tcW w:w="1420" w:type="dxa"/>
            <w:vAlign w:val="center"/>
          </w:tcPr>
          <w:p w14:paraId="5039D365" w14:textId="1C7E948A" w:rsidR="000637CF" w:rsidRPr="009D535C" w:rsidRDefault="000637CF" w:rsidP="009D535C">
            <w:pPr>
              <w:spacing w:before="120" w:after="120"/>
              <w:jc w:val="center"/>
              <w:rPr>
                <w:b/>
                <w:bCs/>
                <w:color w:val="FF0000"/>
                <w:sz w:val="20"/>
                <w:szCs w:val="20"/>
              </w:rPr>
            </w:pPr>
          </w:p>
        </w:tc>
        <w:tc>
          <w:tcPr>
            <w:tcW w:w="1420" w:type="dxa"/>
            <w:vAlign w:val="center"/>
          </w:tcPr>
          <w:p w14:paraId="556FA1BB" w14:textId="7282BC4C" w:rsidR="000637CF" w:rsidRPr="009D535C" w:rsidRDefault="000637CF" w:rsidP="009D535C">
            <w:pPr>
              <w:spacing w:before="120" w:after="120"/>
              <w:jc w:val="center"/>
              <w:rPr>
                <w:b/>
                <w:bCs/>
                <w:color w:val="FF0000"/>
                <w:sz w:val="20"/>
                <w:szCs w:val="20"/>
              </w:rPr>
            </w:pPr>
          </w:p>
        </w:tc>
      </w:tr>
      <w:tr w:rsidR="009D535C" w14:paraId="52175968" w14:textId="77777777" w:rsidTr="009D535C">
        <w:trPr>
          <w:jc w:val="center"/>
        </w:trPr>
        <w:tc>
          <w:tcPr>
            <w:tcW w:w="3804" w:type="dxa"/>
          </w:tcPr>
          <w:p w14:paraId="2A156D48" w14:textId="204FB2A7" w:rsidR="000637CF" w:rsidRPr="00F84FDD" w:rsidRDefault="000637CF" w:rsidP="00F84FDD">
            <w:pPr>
              <w:spacing w:before="120" w:after="120"/>
              <w:rPr>
                <w:b/>
                <w:bCs/>
                <w:color w:val="006666"/>
              </w:rPr>
            </w:pPr>
            <w:r w:rsidRPr="00F84FDD">
              <w:rPr>
                <w:b/>
                <w:bCs/>
                <w:color w:val="006666"/>
              </w:rPr>
              <w:t>Largeur de fourches</w:t>
            </w:r>
            <w:r w:rsidR="00F84FDD">
              <w:rPr>
                <w:b/>
                <w:bCs/>
                <w:color w:val="006666"/>
              </w:rPr>
              <w:t xml:space="preserve"> (en mm)</w:t>
            </w:r>
          </w:p>
        </w:tc>
        <w:tc>
          <w:tcPr>
            <w:tcW w:w="1462" w:type="dxa"/>
          </w:tcPr>
          <w:p w14:paraId="130E2865" w14:textId="41003E3E" w:rsidR="000637CF" w:rsidRPr="00AF46D4" w:rsidRDefault="000637CF" w:rsidP="00AF46D4">
            <w:pPr>
              <w:spacing w:before="120" w:after="120"/>
              <w:jc w:val="right"/>
              <w:rPr>
                <w:b/>
                <w:bCs/>
                <w:color w:val="FF0000"/>
                <w:sz w:val="20"/>
                <w:szCs w:val="20"/>
              </w:rPr>
            </w:pPr>
          </w:p>
        </w:tc>
        <w:tc>
          <w:tcPr>
            <w:tcW w:w="1526" w:type="dxa"/>
          </w:tcPr>
          <w:p w14:paraId="213057E0" w14:textId="2C5B2DFE" w:rsidR="000637CF" w:rsidRPr="00AF46D4" w:rsidRDefault="000637CF" w:rsidP="00AF46D4">
            <w:pPr>
              <w:spacing w:before="120" w:after="120"/>
              <w:jc w:val="right"/>
              <w:rPr>
                <w:b/>
                <w:bCs/>
                <w:color w:val="FF0000"/>
                <w:sz w:val="20"/>
                <w:szCs w:val="20"/>
              </w:rPr>
            </w:pPr>
          </w:p>
        </w:tc>
        <w:tc>
          <w:tcPr>
            <w:tcW w:w="1420" w:type="dxa"/>
          </w:tcPr>
          <w:p w14:paraId="56A7F428" w14:textId="55189D66" w:rsidR="000637CF" w:rsidRPr="00AF46D4" w:rsidRDefault="000637CF" w:rsidP="00AF46D4">
            <w:pPr>
              <w:spacing w:before="120" w:after="120"/>
              <w:jc w:val="right"/>
              <w:rPr>
                <w:b/>
                <w:bCs/>
                <w:color w:val="FF0000"/>
                <w:sz w:val="20"/>
                <w:szCs w:val="20"/>
              </w:rPr>
            </w:pPr>
          </w:p>
        </w:tc>
        <w:tc>
          <w:tcPr>
            <w:tcW w:w="1420" w:type="dxa"/>
          </w:tcPr>
          <w:p w14:paraId="044E7CD3" w14:textId="44358ABF" w:rsidR="000637CF" w:rsidRPr="00AF46D4" w:rsidRDefault="000637CF" w:rsidP="00AF46D4">
            <w:pPr>
              <w:spacing w:before="120" w:after="120"/>
              <w:jc w:val="right"/>
              <w:rPr>
                <w:b/>
                <w:bCs/>
                <w:color w:val="FF0000"/>
                <w:sz w:val="20"/>
                <w:szCs w:val="20"/>
              </w:rPr>
            </w:pPr>
          </w:p>
        </w:tc>
      </w:tr>
      <w:tr w:rsidR="009D535C" w14:paraId="159FBFBE" w14:textId="77777777" w:rsidTr="00B84377">
        <w:trPr>
          <w:jc w:val="center"/>
        </w:trPr>
        <w:tc>
          <w:tcPr>
            <w:tcW w:w="3804" w:type="dxa"/>
          </w:tcPr>
          <w:p w14:paraId="64CDD1CE" w14:textId="67EAC1E6" w:rsidR="000637CF" w:rsidRPr="00F84FDD" w:rsidRDefault="000637CF" w:rsidP="00F84FDD">
            <w:pPr>
              <w:spacing w:before="120" w:after="120"/>
              <w:rPr>
                <w:b/>
                <w:bCs/>
                <w:color w:val="006666"/>
              </w:rPr>
            </w:pPr>
            <w:r w:rsidRPr="00F84FDD">
              <w:rPr>
                <w:b/>
                <w:bCs/>
                <w:color w:val="006666"/>
              </w:rPr>
              <w:t>Longueur de fourches</w:t>
            </w:r>
            <w:r w:rsidR="00F84FDD">
              <w:rPr>
                <w:b/>
                <w:bCs/>
                <w:color w:val="006666"/>
              </w:rPr>
              <w:t xml:space="preserve"> (en mm)</w:t>
            </w:r>
          </w:p>
        </w:tc>
        <w:tc>
          <w:tcPr>
            <w:tcW w:w="1462" w:type="dxa"/>
            <w:vAlign w:val="center"/>
          </w:tcPr>
          <w:p w14:paraId="46F6C2AC" w14:textId="47D51564" w:rsidR="000637CF" w:rsidRPr="00B84377" w:rsidRDefault="000637CF" w:rsidP="00AF46D4">
            <w:pPr>
              <w:spacing w:before="120" w:after="120"/>
              <w:jc w:val="right"/>
              <w:rPr>
                <w:b/>
                <w:bCs/>
                <w:color w:val="FF0000"/>
                <w:sz w:val="20"/>
                <w:szCs w:val="20"/>
              </w:rPr>
            </w:pPr>
          </w:p>
        </w:tc>
        <w:tc>
          <w:tcPr>
            <w:tcW w:w="1526" w:type="dxa"/>
            <w:vAlign w:val="center"/>
          </w:tcPr>
          <w:p w14:paraId="03971D79" w14:textId="2623D5FD" w:rsidR="000637CF" w:rsidRPr="00B84377" w:rsidRDefault="000637CF" w:rsidP="00AF46D4">
            <w:pPr>
              <w:spacing w:before="120" w:after="120"/>
              <w:jc w:val="right"/>
              <w:rPr>
                <w:b/>
                <w:bCs/>
                <w:color w:val="FF0000"/>
                <w:sz w:val="20"/>
                <w:szCs w:val="20"/>
              </w:rPr>
            </w:pPr>
          </w:p>
        </w:tc>
        <w:tc>
          <w:tcPr>
            <w:tcW w:w="1420" w:type="dxa"/>
            <w:vAlign w:val="center"/>
          </w:tcPr>
          <w:p w14:paraId="57526E64" w14:textId="3457C4C0" w:rsidR="000637CF" w:rsidRPr="00B84377" w:rsidRDefault="000637CF" w:rsidP="00AF46D4">
            <w:pPr>
              <w:spacing w:before="120" w:after="120"/>
              <w:jc w:val="right"/>
              <w:rPr>
                <w:b/>
                <w:bCs/>
                <w:color w:val="FF0000"/>
                <w:sz w:val="20"/>
                <w:szCs w:val="20"/>
              </w:rPr>
            </w:pPr>
          </w:p>
        </w:tc>
        <w:tc>
          <w:tcPr>
            <w:tcW w:w="1420" w:type="dxa"/>
            <w:vAlign w:val="center"/>
          </w:tcPr>
          <w:p w14:paraId="1061DE74" w14:textId="4160A99D" w:rsidR="000637CF" w:rsidRPr="00B84377" w:rsidRDefault="000637CF" w:rsidP="00AF46D4">
            <w:pPr>
              <w:spacing w:before="120" w:after="120"/>
              <w:jc w:val="right"/>
              <w:rPr>
                <w:b/>
                <w:bCs/>
                <w:color w:val="FF0000"/>
                <w:sz w:val="20"/>
                <w:szCs w:val="20"/>
              </w:rPr>
            </w:pPr>
          </w:p>
        </w:tc>
      </w:tr>
      <w:tr w:rsidR="009D535C" w14:paraId="51AE6D0F" w14:textId="77777777" w:rsidTr="00B84377">
        <w:trPr>
          <w:jc w:val="center"/>
        </w:trPr>
        <w:tc>
          <w:tcPr>
            <w:tcW w:w="3804" w:type="dxa"/>
          </w:tcPr>
          <w:p w14:paraId="2C8B86F5" w14:textId="40B77197" w:rsidR="000637CF" w:rsidRPr="00F84FDD" w:rsidRDefault="000637CF" w:rsidP="00F84FDD">
            <w:pPr>
              <w:spacing w:before="120" w:after="120"/>
              <w:rPr>
                <w:b/>
                <w:bCs/>
                <w:color w:val="006666"/>
              </w:rPr>
            </w:pPr>
            <w:r w:rsidRPr="00F84FDD">
              <w:rPr>
                <w:b/>
                <w:bCs/>
                <w:color w:val="006666"/>
              </w:rPr>
              <w:t>Charge maximale</w:t>
            </w:r>
            <w:r w:rsidR="00093948">
              <w:rPr>
                <w:b/>
                <w:bCs/>
                <w:color w:val="006666"/>
              </w:rPr>
              <w:t xml:space="preserve"> (en kg)</w:t>
            </w:r>
          </w:p>
        </w:tc>
        <w:tc>
          <w:tcPr>
            <w:tcW w:w="1462" w:type="dxa"/>
            <w:vAlign w:val="center"/>
          </w:tcPr>
          <w:p w14:paraId="7FC541E9" w14:textId="305418E1" w:rsidR="000637CF" w:rsidRPr="00B84377" w:rsidRDefault="000637CF" w:rsidP="00AF46D4">
            <w:pPr>
              <w:spacing w:before="120" w:after="120"/>
              <w:jc w:val="right"/>
              <w:rPr>
                <w:b/>
                <w:bCs/>
                <w:color w:val="FF0000"/>
                <w:sz w:val="20"/>
                <w:szCs w:val="20"/>
              </w:rPr>
            </w:pPr>
          </w:p>
        </w:tc>
        <w:tc>
          <w:tcPr>
            <w:tcW w:w="1526" w:type="dxa"/>
            <w:vAlign w:val="center"/>
          </w:tcPr>
          <w:p w14:paraId="4D7E90D6" w14:textId="6830B9C8" w:rsidR="000637CF" w:rsidRPr="00B84377" w:rsidRDefault="000637CF" w:rsidP="00AF46D4">
            <w:pPr>
              <w:spacing w:before="120" w:after="120"/>
              <w:jc w:val="right"/>
              <w:rPr>
                <w:b/>
                <w:bCs/>
                <w:color w:val="FF0000"/>
                <w:sz w:val="20"/>
                <w:szCs w:val="20"/>
              </w:rPr>
            </w:pPr>
          </w:p>
        </w:tc>
        <w:tc>
          <w:tcPr>
            <w:tcW w:w="1420" w:type="dxa"/>
            <w:vAlign w:val="center"/>
          </w:tcPr>
          <w:p w14:paraId="0B875210" w14:textId="752D5C09" w:rsidR="000637CF" w:rsidRPr="00B84377" w:rsidRDefault="000637CF" w:rsidP="00AF46D4">
            <w:pPr>
              <w:spacing w:before="120" w:after="120"/>
              <w:jc w:val="right"/>
              <w:rPr>
                <w:b/>
                <w:bCs/>
                <w:color w:val="FF0000"/>
                <w:sz w:val="20"/>
                <w:szCs w:val="20"/>
              </w:rPr>
            </w:pPr>
          </w:p>
        </w:tc>
        <w:tc>
          <w:tcPr>
            <w:tcW w:w="1420" w:type="dxa"/>
            <w:vAlign w:val="center"/>
          </w:tcPr>
          <w:p w14:paraId="6163EE00" w14:textId="54A265EF" w:rsidR="000637CF" w:rsidRPr="00B84377" w:rsidRDefault="000637CF" w:rsidP="00AF46D4">
            <w:pPr>
              <w:spacing w:before="120" w:after="120"/>
              <w:jc w:val="right"/>
              <w:rPr>
                <w:b/>
                <w:bCs/>
                <w:color w:val="FF0000"/>
                <w:sz w:val="20"/>
                <w:szCs w:val="20"/>
              </w:rPr>
            </w:pPr>
          </w:p>
        </w:tc>
      </w:tr>
      <w:tr w:rsidR="009D535C" w14:paraId="73941442" w14:textId="77777777" w:rsidTr="00B84377">
        <w:trPr>
          <w:jc w:val="center"/>
        </w:trPr>
        <w:tc>
          <w:tcPr>
            <w:tcW w:w="3804" w:type="dxa"/>
          </w:tcPr>
          <w:p w14:paraId="2B9ACA57" w14:textId="6F8CF438" w:rsidR="000637CF" w:rsidRPr="00F84FDD" w:rsidRDefault="000637CF" w:rsidP="00F84FDD">
            <w:pPr>
              <w:spacing w:before="120" w:after="120"/>
              <w:rPr>
                <w:b/>
                <w:bCs/>
                <w:color w:val="006666"/>
              </w:rPr>
            </w:pPr>
            <w:r w:rsidRPr="00F84FDD">
              <w:rPr>
                <w:b/>
                <w:bCs/>
                <w:color w:val="006666"/>
              </w:rPr>
              <w:t>Garantie pièces</w:t>
            </w:r>
            <w:r w:rsidR="00093948">
              <w:rPr>
                <w:b/>
                <w:bCs/>
                <w:color w:val="006666"/>
              </w:rPr>
              <w:t xml:space="preserve"> (en année)</w:t>
            </w:r>
          </w:p>
        </w:tc>
        <w:tc>
          <w:tcPr>
            <w:tcW w:w="1462" w:type="dxa"/>
            <w:vAlign w:val="center"/>
          </w:tcPr>
          <w:p w14:paraId="6C51490A" w14:textId="7D15B3FC" w:rsidR="000637CF" w:rsidRPr="00B84377" w:rsidRDefault="000637CF" w:rsidP="00AF46D4">
            <w:pPr>
              <w:spacing w:before="120" w:after="120"/>
              <w:jc w:val="right"/>
              <w:rPr>
                <w:b/>
                <w:bCs/>
                <w:color w:val="FF0000"/>
                <w:sz w:val="20"/>
                <w:szCs w:val="20"/>
              </w:rPr>
            </w:pPr>
          </w:p>
        </w:tc>
        <w:tc>
          <w:tcPr>
            <w:tcW w:w="1526" w:type="dxa"/>
            <w:vAlign w:val="center"/>
          </w:tcPr>
          <w:p w14:paraId="056BF1E2" w14:textId="0C824820" w:rsidR="000637CF" w:rsidRPr="00B84377" w:rsidRDefault="000637CF" w:rsidP="00AF46D4">
            <w:pPr>
              <w:spacing w:before="120" w:after="120"/>
              <w:jc w:val="right"/>
              <w:rPr>
                <w:b/>
                <w:bCs/>
                <w:color w:val="FF0000"/>
                <w:sz w:val="20"/>
                <w:szCs w:val="20"/>
              </w:rPr>
            </w:pPr>
          </w:p>
        </w:tc>
        <w:tc>
          <w:tcPr>
            <w:tcW w:w="1420" w:type="dxa"/>
            <w:vAlign w:val="center"/>
          </w:tcPr>
          <w:p w14:paraId="192B1849" w14:textId="53E82939" w:rsidR="000637CF" w:rsidRPr="00B84377" w:rsidRDefault="000637CF" w:rsidP="00AF46D4">
            <w:pPr>
              <w:spacing w:before="120" w:after="120"/>
              <w:jc w:val="right"/>
              <w:rPr>
                <w:b/>
                <w:bCs/>
                <w:color w:val="FF0000"/>
                <w:sz w:val="20"/>
                <w:szCs w:val="20"/>
              </w:rPr>
            </w:pPr>
          </w:p>
        </w:tc>
        <w:tc>
          <w:tcPr>
            <w:tcW w:w="1420" w:type="dxa"/>
            <w:vAlign w:val="center"/>
          </w:tcPr>
          <w:p w14:paraId="254F704E" w14:textId="254B46CF" w:rsidR="000637CF" w:rsidRPr="00B84377" w:rsidRDefault="000637CF" w:rsidP="00AF46D4">
            <w:pPr>
              <w:spacing w:before="120" w:after="120"/>
              <w:jc w:val="right"/>
              <w:rPr>
                <w:b/>
                <w:bCs/>
                <w:color w:val="FF0000"/>
                <w:sz w:val="20"/>
                <w:szCs w:val="20"/>
              </w:rPr>
            </w:pPr>
          </w:p>
        </w:tc>
      </w:tr>
      <w:tr w:rsidR="009D535C" w14:paraId="32F1585B" w14:textId="77777777" w:rsidTr="00B84377">
        <w:trPr>
          <w:jc w:val="center"/>
        </w:trPr>
        <w:tc>
          <w:tcPr>
            <w:tcW w:w="3804" w:type="dxa"/>
          </w:tcPr>
          <w:p w14:paraId="12DA2376" w14:textId="17EA1B24" w:rsidR="000637CF" w:rsidRPr="00F84FDD" w:rsidRDefault="000637CF" w:rsidP="00F84FDD">
            <w:pPr>
              <w:spacing w:before="120" w:after="120"/>
              <w:rPr>
                <w:b/>
                <w:bCs/>
                <w:color w:val="006666"/>
              </w:rPr>
            </w:pPr>
            <w:r w:rsidRPr="00F84FDD">
              <w:rPr>
                <w:b/>
                <w:bCs/>
                <w:color w:val="006666"/>
              </w:rPr>
              <w:t>Délais de livraison</w:t>
            </w:r>
            <w:r w:rsidR="00093948">
              <w:rPr>
                <w:b/>
                <w:bCs/>
                <w:color w:val="006666"/>
              </w:rPr>
              <w:t xml:space="preserve"> (en jrs)</w:t>
            </w:r>
          </w:p>
        </w:tc>
        <w:tc>
          <w:tcPr>
            <w:tcW w:w="1462" w:type="dxa"/>
            <w:vAlign w:val="center"/>
          </w:tcPr>
          <w:p w14:paraId="558F2688" w14:textId="261AB82D" w:rsidR="000637CF" w:rsidRPr="00B84377" w:rsidRDefault="000637CF" w:rsidP="00AF46D4">
            <w:pPr>
              <w:spacing w:before="120" w:after="120"/>
              <w:jc w:val="right"/>
              <w:rPr>
                <w:b/>
                <w:bCs/>
                <w:color w:val="FF0000"/>
                <w:sz w:val="20"/>
                <w:szCs w:val="20"/>
              </w:rPr>
            </w:pPr>
          </w:p>
        </w:tc>
        <w:tc>
          <w:tcPr>
            <w:tcW w:w="1526" w:type="dxa"/>
            <w:vAlign w:val="center"/>
          </w:tcPr>
          <w:p w14:paraId="6FC5FFE0" w14:textId="5BDF71B9" w:rsidR="000637CF" w:rsidRPr="00B84377" w:rsidRDefault="000637CF" w:rsidP="00AF46D4">
            <w:pPr>
              <w:spacing w:before="120" w:after="120"/>
              <w:jc w:val="right"/>
              <w:rPr>
                <w:b/>
                <w:bCs/>
                <w:color w:val="FF0000"/>
                <w:sz w:val="20"/>
                <w:szCs w:val="20"/>
              </w:rPr>
            </w:pPr>
          </w:p>
        </w:tc>
        <w:tc>
          <w:tcPr>
            <w:tcW w:w="1420" w:type="dxa"/>
            <w:vAlign w:val="center"/>
          </w:tcPr>
          <w:p w14:paraId="19F637BA" w14:textId="4DE817A2" w:rsidR="000637CF" w:rsidRPr="00B84377" w:rsidRDefault="000637CF" w:rsidP="00AF46D4">
            <w:pPr>
              <w:spacing w:before="120" w:after="120"/>
              <w:jc w:val="right"/>
              <w:rPr>
                <w:b/>
                <w:bCs/>
                <w:color w:val="FF0000"/>
                <w:sz w:val="20"/>
                <w:szCs w:val="20"/>
              </w:rPr>
            </w:pPr>
          </w:p>
        </w:tc>
        <w:tc>
          <w:tcPr>
            <w:tcW w:w="1420" w:type="dxa"/>
            <w:vAlign w:val="center"/>
          </w:tcPr>
          <w:p w14:paraId="15C49E15" w14:textId="44A6CBE0" w:rsidR="000637CF" w:rsidRPr="00B84377" w:rsidRDefault="000637CF" w:rsidP="00AF46D4">
            <w:pPr>
              <w:spacing w:before="120" w:after="120"/>
              <w:jc w:val="right"/>
              <w:rPr>
                <w:b/>
                <w:bCs/>
                <w:color w:val="FF0000"/>
                <w:sz w:val="20"/>
                <w:szCs w:val="20"/>
              </w:rPr>
            </w:pPr>
          </w:p>
        </w:tc>
      </w:tr>
      <w:tr w:rsidR="009D535C" w14:paraId="029E7629" w14:textId="77777777" w:rsidTr="009D535C">
        <w:trPr>
          <w:jc w:val="center"/>
        </w:trPr>
        <w:tc>
          <w:tcPr>
            <w:tcW w:w="3804" w:type="dxa"/>
          </w:tcPr>
          <w:p w14:paraId="6FD774E5" w14:textId="632DF6CE" w:rsidR="000637CF" w:rsidRPr="00F84FDD" w:rsidRDefault="000637CF" w:rsidP="00F84FDD">
            <w:pPr>
              <w:spacing w:before="120" w:after="120"/>
              <w:rPr>
                <w:b/>
                <w:bCs/>
                <w:color w:val="006666"/>
              </w:rPr>
            </w:pPr>
            <w:r w:rsidRPr="00F84FDD">
              <w:rPr>
                <w:b/>
                <w:bCs/>
                <w:color w:val="006666"/>
              </w:rPr>
              <w:t>PHT</w:t>
            </w:r>
            <w:r w:rsidR="00093948">
              <w:rPr>
                <w:b/>
                <w:bCs/>
                <w:color w:val="006666"/>
              </w:rPr>
              <w:t xml:space="preserve"> €</w:t>
            </w:r>
          </w:p>
        </w:tc>
        <w:tc>
          <w:tcPr>
            <w:tcW w:w="1462" w:type="dxa"/>
          </w:tcPr>
          <w:p w14:paraId="37AC6D3A" w14:textId="7044B14F" w:rsidR="000637CF" w:rsidRPr="00AF46D4" w:rsidRDefault="000637CF" w:rsidP="00AF46D4">
            <w:pPr>
              <w:spacing w:before="120" w:after="120"/>
              <w:jc w:val="right"/>
              <w:rPr>
                <w:b/>
                <w:bCs/>
                <w:color w:val="FF0000"/>
                <w:sz w:val="20"/>
                <w:szCs w:val="20"/>
              </w:rPr>
            </w:pPr>
          </w:p>
        </w:tc>
        <w:tc>
          <w:tcPr>
            <w:tcW w:w="1526" w:type="dxa"/>
          </w:tcPr>
          <w:p w14:paraId="6CE7239B" w14:textId="019C9D21" w:rsidR="00B84377" w:rsidRPr="00AF46D4" w:rsidRDefault="00B84377" w:rsidP="00AF46D4">
            <w:pPr>
              <w:spacing w:before="120" w:after="120"/>
              <w:jc w:val="right"/>
              <w:rPr>
                <w:b/>
                <w:bCs/>
                <w:color w:val="FF0000"/>
                <w:sz w:val="20"/>
                <w:szCs w:val="20"/>
              </w:rPr>
            </w:pPr>
          </w:p>
        </w:tc>
        <w:tc>
          <w:tcPr>
            <w:tcW w:w="1420" w:type="dxa"/>
          </w:tcPr>
          <w:p w14:paraId="7A4DF3D5" w14:textId="426A4317" w:rsidR="000637CF" w:rsidRPr="00AF46D4" w:rsidRDefault="000637CF" w:rsidP="00AF46D4">
            <w:pPr>
              <w:spacing w:before="120" w:after="120"/>
              <w:jc w:val="right"/>
              <w:rPr>
                <w:b/>
                <w:bCs/>
                <w:color w:val="FF0000"/>
                <w:sz w:val="20"/>
                <w:szCs w:val="20"/>
              </w:rPr>
            </w:pPr>
          </w:p>
        </w:tc>
        <w:tc>
          <w:tcPr>
            <w:tcW w:w="1420" w:type="dxa"/>
          </w:tcPr>
          <w:p w14:paraId="1B901C68" w14:textId="6A185463" w:rsidR="000637CF" w:rsidRPr="00AF46D4" w:rsidRDefault="000637CF" w:rsidP="00AF46D4">
            <w:pPr>
              <w:spacing w:before="120" w:after="120"/>
              <w:jc w:val="right"/>
              <w:rPr>
                <w:b/>
                <w:bCs/>
                <w:color w:val="FF0000"/>
                <w:sz w:val="20"/>
                <w:szCs w:val="20"/>
              </w:rPr>
            </w:pPr>
          </w:p>
        </w:tc>
      </w:tr>
      <w:tr w:rsidR="009D535C" w14:paraId="69594BCB" w14:textId="77777777" w:rsidTr="009D535C">
        <w:trPr>
          <w:jc w:val="center"/>
        </w:trPr>
        <w:tc>
          <w:tcPr>
            <w:tcW w:w="3804" w:type="dxa"/>
          </w:tcPr>
          <w:p w14:paraId="1427B519" w14:textId="53BE4676" w:rsidR="000637CF" w:rsidRPr="00F84FDD" w:rsidRDefault="000637CF" w:rsidP="00F84FDD">
            <w:pPr>
              <w:spacing w:before="120" w:after="120"/>
              <w:rPr>
                <w:b/>
                <w:bCs/>
                <w:color w:val="006666"/>
              </w:rPr>
            </w:pPr>
            <w:r w:rsidRPr="00F84FDD">
              <w:rPr>
                <w:b/>
                <w:bCs/>
                <w:color w:val="006666"/>
              </w:rPr>
              <w:t>TVA (20 %)</w:t>
            </w:r>
            <w:r w:rsidR="00093948">
              <w:rPr>
                <w:b/>
                <w:bCs/>
                <w:color w:val="006666"/>
              </w:rPr>
              <w:t xml:space="preserve"> €</w:t>
            </w:r>
          </w:p>
        </w:tc>
        <w:tc>
          <w:tcPr>
            <w:tcW w:w="1462" w:type="dxa"/>
          </w:tcPr>
          <w:p w14:paraId="525B4E62" w14:textId="6F344A08" w:rsidR="000637CF" w:rsidRPr="00AF46D4" w:rsidRDefault="000637CF" w:rsidP="00AF46D4">
            <w:pPr>
              <w:spacing w:before="120" w:after="120"/>
              <w:jc w:val="right"/>
              <w:rPr>
                <w:b/>
                <w:bCs/>
                <w:color w:val="FF0000"/>
                <w:sz w:val="20"/>
                <w:szCs w:val="20"/>
              </w:rPr>
            </w:pPr>
          </w:p>
        </w:tc>
        <w:tc>
          <w:tcPr>
            <w:tcW w:w="1526" w:type="dxa"/>
          </w:tcPr>
          <w:p w14:paraId="13DAEF54" w14:textId="0EF52FB7" w:rsidR="000637CF" w:rsidRPr="00AF46D4" w:rsidRDefault="000637CF" w:rsidP="00AF46D4">
            <w:pPr>
              <w:spacing w:before="120" w:after="120"/>
              <w:jc w:val="right"/>
              <w:rPr>
                <w:b/>
                <w:bCs/>
                <w:color w:val="FF0000"/>
                <w:sz w:val="20"/>
                <w:szCs w:val="20"/>
              </w:rPr>
            </w:pPr>
          </w:p>
        </w:tc>
        <w:tc>
          <w:tcPr>
            <w:tcW w:w="1420" w:type="dxa"/>
          </w:tcPr>
          <w:p w14:paraId="511C284E" w14:textId="0CCC26B2" w:rsidR="000637CF" w:rsidRPr="00AF46D4" w:rsidRDefault="000637CF" w:rsidP="00AF46D4">
            <w:pPr>
              <w:spacing w:before="120" w:after="120"/>
              <w:jc w:val="right"/>
              <w:rPr>
                <w:b/>
                <w:bCs/>
                <w:color w:val="FF0000"/>
                <w:sz w:val="20"/>
                <w:szCs w:val="20"/>
              </w:rPr>
            </w:pPr>
          </w:p>
        </w:tc>
        <w:tc>
          <w:tcPr>
            <w:tcW w:w="1420" w:type="dxa"/>
          </w:tcPr>
          <w:p w14:paraId="40431A6B" w14:textId="165317FE" w:rsidR="000637CF" w:rsidRPr="00AF46D4" w:rsidRDefault="000637CF" w:rsidP="00AF46D4">
            <w:pPr>
              <w:spacing w:before="120" w:after="120"/>
              <w:jc w:val="right"/>
              <w:rPr>
                <w:b/>
                <w:bCs/>
                <w:color w:val="FF0000"/>
                <w:sz w:val="20"/>
                <w:szCs w:val="20"/>
              </w:rPr>
            </w:pPr>
          </w:p>
        </w:tc>
      </w:tr>
      <w:tr w:rsidR="009D535C" w14:paraId="4C8F5107" w14:textId="77777777" w:rsidTr="009D535C">
        <w:trPr>
          <w:jc w:val="center"/>
        </w:trPr>
        <w:tc>
          <w:tcPr>
            <w:tcW w:w="3804" w:type="dxa"/>
          </w:tcPr>
          <w:p w14:paraId="21BD8B2E" w14:textId="7D5E1883" w:rsidR="000637CF" w:rsidRPr="00F84FDD" w:rsidRDefault="000637CF" w:rsidP="00F84FDD">
            <w:pPr>
              <w:spacing w:before="120" w:after="120"/>
              <w:rPr>
                <w:b/>
                <w:bCs/>
                <w:color w:val="006666"/>
              </w:rPr>
            </w:pPr>
            <w:r w:rsidRPr="00F84FDD">
              <w:rPr>
                <w:b/>
                <w:bCs/>
                <w:color w:val="006666"/>
              </w:rPr>
              <w:t>TTC</w:t>
            </w:r>
            <w:r w:rsidR="00093948">
              <w:rPr>
                <w:b/>
                <w:bCs/>
                <w:color w:val="006666"/>
              </w:rPr>
              <w:t xml:space="preserve"> €</w:t>
            </w:r>
          </w:p>
        </w:tc>
        <w:tc>
          <w:tcPr>
            <w:tcW w:w="1462" w:type="dxa"/>
          </w:tcPr>
          <w:p w14:paraId="7F9134C8" w14:textId="11A26D27" w:rsidR="000637CF" w:rsidRPr="00AF46D4" w:rsidRDefault="000637CF" w:rsidP="00AF46D4">
            <w:pPr>
              <w:spacing w:before="120" w:after="120"/>
              <w:jc w:val="right"/>
              <w:rPr>
                <w:b/>
                <w:bCs/>
                <w:color w:val="FF0000"/>
                <w:sz w:val="20"/>
                <w:szCs w:val="20"/>
              </w:rPr>
            </w:pPr>
          </w:p>
        </w:tc>
        <w:tc>
          <w:tcPr>
            <w:tcW w:w="1526" w:type="dxa"/>
          </w:tcPr>
          <w:p w14:paraId="00A2CB08" w14:textId="3DC6E094" w:rsidR="000637CF" w:rsidRPr="00AF46D4" w:rsidRDefault="000637CF" w:rsidP="00AF46D4">
            <w:pPr>
              <w:spacing w:before="120" w:after="120"/>
              <w:jc w:val="right"/>
              <w:rPr>
                <w:b/>
                <w:bCs/>
                <w:color w:val="FF0000"/>
                <w:sz w:val="20"/>
                <w:szCs w:val="20"/>
              </w:rPr>
            </w:pPr>
          </w:p>
        </w:tc>
        <w:tc>
          <w:tcPr>
            <w:tcW w:w="1420" w:type="dxa"/>
          </w:tcPr>
          <w:p w14:paraId="00539474" w14:textId="29F1D6B6" w:rsidR="000637CF" w:rsidRPr="00AF46D4" w:rsidRDefault="000637CF" w:rsidP="00AF46D4">
            <w:pPr>
              <w:spacing w:before="120" w:after="120"/>
              <w:jc w:val="right"/>
              <w:rPr>
                <w:b/>
                <w:bCs/>
                <w:color w:val="FF0000"/>
                <w:sz w:val="20"/>
                <w:szCs w:val="20"/>
              </w:rPr>
            </w:pPr>
          </w:p>
        </w:tc>
        <w:tc>
          <w:tcPr>
            <w:tcW w:w="1420" w:type="dxa"/>
          </w:tcPr>
          <w:p w14:paraId="2172CF81" w14:textId="44090AD8" w:rsidR="000637CF" w:rsidRPr="00AF46D4" w:rsidRDefault="000637CF" w:rsidP="00AF46D4">
            <w:pPr>
              <w:spacing w:before="120" w:after="120"/>
              <w:jc w:val="right"/>
              <w:rPr>
                <w:b/>
                <w:bCs/>
                <w:color w:val="FF0000"/>
                <w:sz w:val="20"/>
                <w:szCs w:val="20"/>
              </w:rPr>
            </w:pPr>
          </w:p>
        </w:tc>
      </w:tr>
      <w:tr w:rsidR="00093948" w14:paraId="7479BD3F" w14:textId="77777777" w:rsidTr="009D535C">
        <w:trPr>
          <w:jc w:val="center"/>
        </w:trPr>
        <w:tc>
          <w:tcPr>
            <w:tcW w:w="3804" w:type="dxa"/>
          </w:tcPr>
          <w:p w14:paraId="23FD86FF" w14:textId="642AE875" w:rsidR="00093948" w:rsidRPr="00F84FDD" w:rsidRDefault="00093948" w:rsidP="00F84FDD">
            <w:pPr>
              <w:spacing w:before="120" w:after="120"/>
              <w:rPr>
                <w:b/>
                <w:bCs/>
                <w:color w:val="006666"/>
              </w:rPr>
            </w:pPr>
            <w:r>
              <w:rPr>
                <w:b/>
                <w:bCs/>
                <w:color w:val="006666"/>
              </w:rPr>
              <w:t>Votre choix</w:t>
            </w:r>
          </w:p>
        </w:tc>
        <w:tc>
          <w:tcPr>
            <w:tcW w:w="1462" w:type="dxa"/>
          </w:tcPr>
          <w:p w14:paraId="5030B51C" w14:textId="77777777" w:rsidR="00093948" w:rsidRPr="009D535C" w:rsidRDefault="00093948" w:rsidP="00AF46D4">
            <w:pPr>
              <w:spacing w:before="120" w:after="120"/>
              <w:jc w:val="right"/>
              <w:rPr>
                <w:b/>
                <w:bCs/>
                <w:sz w:val="20"/>
                <w:szCs w:val="20"/>
              </w:rPr>
            </w:pPr>
          </w:p>
        </w:tc>
        <w:tc>
          <w:tcPr>
            <w:tcW w:w="1526" w:type="dxa"/>
          </w:tcPr>
          <w:p w14:paraId="77A0D028" w14:textId="77777777" w:rsidR="00093948" w:rsidRPr="009D535C" w:rsidRDefault="00093948" w:rsidP="00AF46D4">
            <w:pPr>
              <w:spacing w:before="120" w:after="120"/>
              <w:jc w:val="right"/>
              <w:rPr>
                <w:b/>
                <w:bCs/>
                <w:sz w:val="20"/>
                <w:szCs w:val="20"/>
              </w:rPr>
            </w:pPr>
          </w:p>
        </w:tc>
        <w:tc>
          <w:tcPr>
            <w:tcW w:w="1420" w:type="dxa"/>
          </w:tcPr>
          <w:p w14:paraId="6F5E7854" w14:textId="77777777" w:rsidR="00093948" w:rsidRPr="009D535C" w:rsidRDefault="00093948" w:rsidP="00AF46D4">
            <w:pPr>
              <w:spacing w:before="120" w:after="120"/>
              <w:jc w:val="right"/>
              <w:rPr>
                <w:b/>
                <w:bCs/>
                <w:sz w:val="20"/>
                <w:szCs w:val="20"/>
              </w:rPr>
            </w:pPr>
          </w:p>
        </w:tc>
        <w:tc>
          <w:tcPr>
            <w:tcW w:w="1420" w:type="dxa"/>
          </w:tcPr>
          <w:p w14:paraId="163B1AA4" w14:textId="1F422D6A" w:rsidR="00093948" w:rsidRPr="009D535C" w:rsidRDefault="00093948" w:rsidP="00AF46D4">
            <w:pPr>
              <w:spacing w:before="120" w:after="120"/>
              <w:jc w:val="center"/>
              <w:rPr>
                <w:b/>
                <w:bCs/>
                <w:sz w:val="20"/>
                <w:szCs w:val="20"/>
              </w:rPr>
            </w:pPr>
          </w:p>
        </w:tc>
      </w:tr>
    </w:tbl>
    <w:p w14:paraId="4DF479FB" w14:textId="006F960A" w:rsidR="000637CF" w:rsidRDefault="000637CF">
      <w:pPr>
        <w:rPr>
          <w:b/>
          <w:bCs/>
          <w:color w:val="FF0000"/>
        </w:rPr>
      </w:pPr>
    </w:p>
    <w:p w14:paraId="7A8E5713" w14:textId="1E1D9C03" w:rsidR="00F84FDD" w:rsidRDefault="008B1A41" w:rsidP="00F84FDD">
      <w:pPr>
        <w:rPr>
          <w:b/>
          <w:bCs/>
          <w:color w:val="FF0000"/>
        </w:rPr>
      </w:pPr>
      <w:r w:rsidRPr="00F84FDD">
        <w:rPr>
          <w:b/>
          <w:bCs/>
          <w:noProof/>
          <w:color w:val="FF0000"/>
        </w:rPr>
        <w:drawing>
          <wp:anchor distT="0" distB="0" distL="114300" distR="114300" simplePos="0" relativeHeight="251671552" behindDoc="0" locked="0" layoutInCell="1" allowOverlap="1" wp14:anchorId="1162D143" wp14:editId="7040A5B5">
            <wp:simplePos x="0" y="0"/>
            <wp:positionH relativeFrom="column">
              <wp:posOffset>-52907</wp:posOffset>
            </wp:positionH>
            <wp:positionV relativeFrom="paragraph">
              <wp:posOffset>204470</wp:posOffset>
            </wp:positionV>
            <wp:extent cx="6007178" cy="4906414"/>
            <wp:effectExtent l="152400" t="152400" r="355600" b="370840"/>
            <wp:wrapNone/>
            <wp:docPr id="86811143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7178" cy="490641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84FDD">
        <w:rPr>
          <w:b/>
          <w:bCs/>
          <w:color w:val="FF0000"/>
        </w:rPr>
        <w:t xml:space="preserve">ANNEXE </w:t>
      </w:r>
      <w:r>
        <w:rPr>
          <w:b/>
          <w:bCs/>
          <w:color w:val="FF0000"/>
        </w:rPr>
        <w:t>2</w:t>
      </w:r>
      <w:r w:rsidR="00F84FDD">
        <w:rPr>
          <w:b/>
          <w:bCs/>
          <w:color w:val="FF0000"/>
        </w:rPr>
        <w:t xml:space="preserve"> – </w:t>
      </w:r>
      <w:r>
        <w:rPr>
          <w:b/>
          <w:bCs/>
          <w:color w:val="FF0000"/>
        </w:rPr>
        <w:t xml:space="preserve">Mail à votre responsable </w:t>
      </w:r>
    </w:p>
    <w:p w14:paraId="1702A81F" w14:textId="2E097E97" w:rsidR="00F84FDD" w:rsidRPr="00F84FDD" w:rsidRDefault="00F84FDD" w:rsidP="00F84FDD">
      <w:pPr>
        <w:rPr>
          <w:b/>
          <w:bCs/>
          <w:color w:val="FF0000"/>
        </w:rPr>
      </w:pPr>
    </w:p>
    <w:p w14:paraId="105AD4B7" w14:textId="77777777" w:rsidR="000637CF" w:rsidRDefault="000637CF">
      <w:pPr>
        <w:rPr>
          <w:b/>
          <w:bCs/>
          <w:color w:val="FF0000"/>
        </w:rPr>
      </w:pPr>
    </w:p>
    <w:p w14:paraId="5365C94A" w14:textId="48D4F07B" w:rsidR="00F84FDD" w:rsidRDefault="00F84FDD">
      <w:pPr>
        <w:rPr>
          <w:b/>
          <w:bCs/>
          <w:color w:val="FF0000"/>
        </w:rPr>
      </w:pPr>
    </w:p>
    <w:p w14:paraId="1890E2F5" w14:textId="2C1A88A2" w:rsidR="00F84FDD" w:rsidRDefault="00F84FDD">
      <w:pPr>
        <w:rPr>
          <w:b/>
          <w:bCs/>
          <w:color w:val="FF0000"/>
        </w:rPr>
      </w:pPr>
    </w:p>
    <w:p w14:paraId="33BA4535" w14:textId="10F8828D" w:rsidR="00F84FDD" w:rsidRDefault="00F84FDD">
      <w:pPr>
        <w:rPr>
          <w:b/>
          <w:bCs/>
          <w:color w:val="FF0000"/>
        </w:rPr>
      </w:pPr>
    </w:p>
    <w:p w14:paraId="254D5241" w14:textId="77777777" w:rsidR="00F84FDD" w:rsidRDefault="00F84FDD">
      <w:pPr>
        <w:rPr>
          <w:b/>
          <w:bCs/>
          <w:color w:val="FF0000"/>
        </w:rPr>
      </w:pPr>
    </w:p>
    <w:p w14:paraId="57674E8E" w14:textId="40610E8A" w:rsidR="00F84FDD" w:rsidRDefault="00F84FDD">
      <w:pPr>
        <w:rPr>
          <w:b/>
          <w:bCs/>
          <w:color w:val="FF0000"/>
        </w:rPr>
      </w:pPr>
    </w:p>
    <w:p w14:paraId="221AB43B" w14:textId="77777777" w:rsidR="00F84FDD" w:rsidRDefault="00F84FDD">
      <w:pPr>
        <w:rPr>
          <w:b/>
          <w:bCs/>
          <w:color w:val="FF0000"/>
        </w:rPr>
      </w:pPr>
    </w:p>
    <w:p w14:paraId="72A440E9" w14:textId="77777777" w:rsidR="00F84FDD" w:rsidRDefault="00F84FDD">
      <w:pPr>
        <w:rPr>
          <w:b/>
          <w:bCs/>
          <w:color w:val="FF0000"/>
        </w:rPr>
      </w:pPr>
    </w:p>
    <w:p w14:paraId="1E429BAF" w14:textId="77777777" w:rsidR="00F84FDD" w:rsidRDefault="00F84FDD">
      <w:pPr>
        <w:rPr>
          <w:b/>
          <w:bCs/>
          <w:color w:val="FF0000"/>
        </w:rPr>
      </w:pPr>
    </w:p>
    <w:p w14:paraId="57687EDD" w14:textId="77777777" w:rsidR="00F84FDD" w:rsidRDefault="00F84FDD">
      <w:pPr>
        <w:rPr>
          <w:b/>
          <w:bCs/>
          <w:color w:val="FF0000"/>
        </w:rPr>
      </w:pPr>
    </w:p>
    <w:p w14:paraId="14C56D63" w14:textId="77777777" w:rsidR="00F84FDD" w:rsidRDefault="00F84FDD">
      <w:pPr>
        <w:rPr>
          <w:b/>
          <w:bCs/>
          <w:color w:val="FF0000"/>
        </w:rPr>
      </w:pPr>
    </w:p>
    <w:p w14:paraId="700C8268" w14:textId="77777777" w:rsidR="00F84FDD" w:rsidRDefault="00F84FDD">
      <w:pPr>
        <w:rPr>
          <w:b/>
          <w:bCs/>
          <w:color w:val="FF0000"/>
        </w:rPr>
      </w:pPr>
    </w:p>
    <w:p w14:paraId="6553D5BE" w14:textId="77777777" w:rsidR="00F84FDD" w:rsidRDefault="00F84FDD">
      <w:pPr>
        <w:rPr>
          <w:b/>
          <w:bCs/>
          <w:color w:val="FF0000"/>
        </w:rPr>
      </w:pPr>
    </w:p>
    <w:p w14:paraId="7B670052" w14:textId="77777777" w:rsidR="00F84FDD" w:rsidRDefault="00F84FDD">
      <w:pPr>
        <w:rPr>
          <w:b/>
          <w:bCs/>
          <w:color w:val="FF0000"/>
        </w:rPr>
      </w:pPr>
    </w:p>
    <w:p w14:paraId="242E3A67" w14:textId="77777777" w:rsidR="00F84FDD" w:rsidRDefault="00F84FDD">
      <w:pPr>
        <w:rPr>
          <w:b/>
          <w:bCs/>
          <w:color w:val="FF0000"/>
        </w:rPr>
      </w:pPr>
    </w:p>
    <w:p w14:paraId="025DDB36" w14:textId="77777777" w:rsidR="000637CF" w:rsidRDefault="000637CF">
      <w:pPr>
        <w:rPr>
          <w:b/>
          <w:bCs/>
          <w:color w:val="FF0000"/>
        </w:rPr>
      </w:pPr>
    </w:p>
    <w:p w14:paraId="16FC9F3C" w14:textId="77777777" w:rsidR="009172DA" w:rsidRDefault="009172DA">
      <w:pPr>
        <w:rPr>
          <w:b/>
          <w:bCs/>
          <w:color w:val="FF0000"/>
        </w:rPr>
      </w:pPr>
    </w:p>
    <w:p w14:paraId="2F005546" w14:textId="6D1D6D4B" w:rsidR="00DD712B" w:rsidRPr="00E6210D" w:rsidRDefault="00DD712B">
      <w:pPr>
        <w:rPr>
          <w:b/>
          <w:bCs/>
          <w:color w:val="FF0000"/>
        </w:rPr>
      </w:pPr>
      <w:r w:rsidRPr="00E6210D">
        <w:rPr>
          <w:b/>
          <w:bCs/>
          <w:color w:val="FF0000"/>
        </w:rPr>
        <w:t xml:space="preserve">DOCUMENT </w:t>
      </w:r>
      <w:r w:rsidR="00093948">
        <w:rPr>
          <w:b/>
          <w:bCs/>
          <w:color w:val="FF0000"/>
        </w:rPr>
        <w:t>2</w:t>
      </w:r>
      <w:r w:rsidRPr="00E6210D">
        <w:rPr>
          <w:b/>
          <w:bCs/>
          <w:color w:val="FF0000"/>
        </w:rPr>
        <w:t xml:space="preserve"> – OFFRE 1</w:t>
      </w:r>
      <w:r w:rsidRPr="00E6210D">
        <w:rPr>
          <w:b/>
          <w:bCs/>
          <w:noProof/>
          <w:color w:val="FF0000"/>
        </w:rPr>
        <w:drawing>
          <wp:anchor distT="0" distB="0" distL="114300" distR="114300" simplePos="0" relativeHeight="251658240" behindDoc="0" locked="0" layoutInCell="1" allowOverlap="1" wp14:anchorId="22154795" wp14:editId="75439B8D">
            <wp:simplePos x="0" y="0"/>
            <wp:positionH relativeFrom="column">
              <wp:posOffset>-557530</wp:posOffset>
            </wp:positionH>
            <wp:positionV relativeFrom="paragraph">
              <wp:posOffset>340995</wp:posOffset>
            </wp:positionV>
            <wp:extent cx="6738620" cy="2370455"/>
            <wp:effectExtent l="0" t="0" r="5080" b="0"/>
            <wp:wrapNone/>
            <wp:docPr id="16534285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428543" name=""/>
                    <pic:cNvPicPr/>
                  </pic:nvPicPr>
                  <pic:blipFill>
                    <a:blip r:embed="rId12">
                      <a:extLst>
                        <a:ext uri="{28A0092B-C50C-407E-A947-70E740481C1C}">
                          <a14:useLocalDpi xmlns:a14="http://schemas.microsoft.com/office/drawing/2010/main" val="0"/>
                        </a:ext>
                      </a:extLst>
                    </a:blip>
                    <a:stretch>
                      <a:fillRect/>
                    </a:stretch>
                  </pic:blipFill>
                  <pic:spPr>
                    <a:xfrm>
                      <a:off x="0" y="0"/>
                      <a:ext cx="6738620" cy="2370455"/>
                    </a:xfrm>
                    <a:prstGeom prst="rect">
                      <a:avLst/>
                    </a:prstGeom>
                  </pic:spPr>
                </pic:pic>
              </a:graphicData>
            </a:graphic>
            <wp14:sizeRelH relativeFrom="page">
              <wp14:pctWidth>0</wp14:pctWidth>
            </wp14:sizeRelH>
            <wp14:sizeRelV relativeFrom="page">
              <wp14:pctHeight>0</wp14:pctHeight>
            </wp14:sizeRelV>
          </wp:anchor>
        </w:drawing>
      </w:r>
      <w:r w:rsidR="00E6210D" w:rsidRPr="00E6210D">
        <w:rPr>
          <w:b/>
          <w:bCs/>
          <w:color w:val="FF0000"/>
        </w:rPr>
        <w:t xml:space="preserve"> - </w:t>
      </w:r>
      <w:r w:rsidRPr="00E6210D">
        <w:rPr>
          <w:b/>
          <w:bCs/>
          <w:color w:val="FF0000"/>
        </w:rPr>
        <w:t>Fournisseur : CEGE</w:t>
      </w:r>
      <w:r w:rsidR="009D535C">
        <w:rPr>
          <w:b/>
          <w:bCs/>
          <w:color w:val="FF0000"/>
        </w:rPr>
        <w:t>Q</w:t>
      </w:r>
      <w:r w:rsidRPr="00E6210D">
        <w:rPr>
          <w:b/>
          <w:bCs/>
          <w:color w:val="FF0000"/>
        </w:rPr>
        <w:t>IP</w:t>
      </w:r>
    </w:p>
    <w:p w14:paraId="57497408" w14:textId="5DDFD1E6" w:rsidR="00DD712B" w:rsidRDefault="00DD712B"/>
    <w:p w14:paraId="0FD23DA8" w14:textId="03C079F2" w:rsidR="00DD712B" w:rsidRDefault="00DD712B"/>
    <w:p w14:paraId="5E8504B3" w14:textId="77777777" w:rsidR="00DD712B" w:rsidRDefault="00DD712B"/>
    <w:p w14:paraId="61CF09BD" w14:textId="77777777" w:rsidR="00DD712B" w:rsidRDefault="00DD712B"/>
    <w:p w14:paraId="75C0FFC7" w14:textId="77777777" w:rsidR="00DD712B" w:rsidRDefault="00DD712B"/>
    <w:p w14:paraId="02866A46" w14:textId="2DB8ABD2" w:rsidR="00DD712B" w:rsidRDefault="00DD712B"/>
    <w:p w14:paraId="33E5C4AB" w14:textId="77777777" w:rsidR="00DD712B" w:rsidRDefault="00DD712B"/>
    <w:p w14:paraId="4AC98D36" w14:textId="77777777" w:rsidR="00DD712B" w:rsidRDefault="00DD712B"/>
    <w:p w14:paraId="477C494B" w14:textId="77777777" w:rsidR="00DD712B" w:rsidRDefault="00DD712B"/>
    <w:p w14:paraId="6175357D" w14:textId="77777777" w:rsidR="00DD712B" w:rsidRDefault="00DD712B"/>
    <w:p w14:paraId="4462F6B5" w14:textId="23EF966A" w:rsidR="00DD712B" w:rsidRPr="00DD712B" w:rsidRDefault="00DD712B" w:rsidP="00DD712B">
      <w:pPr>
        <w:rPr>
          <w:b/>
          <w:bCs/>
        </w:rPr>
      </w:pPr>
      <w:r w:rsidRPr="00DD712B">
        <w:rPr>
          <w:b/>
          <w:bCs/>
        </w:rPr>
        <w:t>Transpalette semi-électrique, charge 1500 kg</w:t>
      </w:r>
    </w:p>
    <w:p w14:paraId="239F490F" w14:textId="77777777" w:rsidR="00DD712B" w:rsidRPr="00DD712B" w:rsidRDefault="00DD712B" w:rsidP="00DD712B">
      <w:pPr>
        <w:pStyle w:val="Paragraphedeliste"/>
        <w:numPr>
          <w:ilvl w:val="0"/>
          <w:numId w:val="1"/>
        </w:numPr>
      </w:pPr>
      <w:r w:rsidRPr="00DD712B">
        <w:t>Ce transpalette se déplace et se lève électriquement.</w:t>
      </w:r>
    </w:p>
    <w:p w14:paraId="32A74C6E" w14:textId="6AD0BEF6" w:rsidR="00DD712B" w:rsidRPr="00DD712B" w:rsidRDefault="00DD712B" w:rsidP="00DD712B">
      <w:pPr>
        <w:pStyle w:val="Paragraphedeliste"/>
        <w:numPr>
          <w:ilvl w:val="0"/>
          <w:numId w:val="1"/>
        </w:numPr>
      </w:pPr>
      <w:r w:rsidRPr="00DD712B">
        <w:t>Ce transpalette est pratique, solide et flexible, avec un petit rayon de braquage (1445 à 1507 mm) et un faible poids.</w:t>
      </w:r>
    </w:p>
    <w:p w14:paraId="2B0383F1" w14:textId="2B52407C" w:rsidR="00DD712B" w:rsidRPr="00DD712B" w:rsidRDefault="00DD712B" w:rsidP="00DD712B">
      <w:pPr>
        <w:pStyle w:val="Paragraphedeliste"/>
        <w:numPr>
          <w:ilvl w:val="0"/>
          <w:numId w:val="1"/>
        </w:numPr>
      </w:pPr>
      <w:r w:rsidRPr="00DD712B">
        <w:t>Il est idéal pour de petites manœuvres dans de petits espaces</w:t>
      </w:r>
      <w:r>
        <w:t>.</w:t>
      </w:r>
    </w:p>
    <w:p w14:paraId="4AC5C435" w14:textId="3B728B1A" w:rsidR="00DD712B" w:rsidRDefault="00DD712B" w:rsidP="00DD712B">
      <w:pPr>
        <w:pStyle w:val="Paragraphedeliste"/>
        <w:numPr>
          <w:ilvl w:val="0"/>
          <w:numId w:val="1"/>
        </w:numPr>
      </w:pPr>
      <w:r w:rsidRPr="00DD712B">
        <w:t>Sa vitesse de déplacement avec/sans charge est de 4,2 à 4,6 km/h</w:t>
      </w:r>
      <w:r>
        <w:t>.</w:t>
      </w:r>
    </w:p>
    <w:p w14:paraId="271E1F76" w14:textId="6CE8B360" w:rsidR="000637CF" w:rsidRDefault="000637CF" w:rsidP="00DD712B">
      <w:pPr>
        <w:pStyle w:val="Paragraphedeliste"/>
        <w:numPr>
          <w:ilvl w:val="0"/>
          <w:numId w:val="1"/>
        </w:numPr>
      </w:pPr>
      <w:r>
        <w:t xml:space="preserve">Garantie pièces </w:t>
      </w:r>
      <w:r w:rsidR="00FA0A4C">
        <w:t>1</w:t>
      </w:r>
      <w:r>
        <w:t xml:space="preserve"> an. Garantie batterie 1 an.</w:t>
      </w:r>
    </w:p>
    <w:p w14:paraId="0ED37840" w14:textId="31AC342A" w:rsidR="00DD712B" w:rsidRDefault="00E6210D" w:rsidP="00DD712B">
      <w:pPr>
        <w:ind w:left="360"/>
      </w:pPr>
      <w:r>
        <w:rPr>
          <w:noProof/>
        </w:rPr>
        <w:drawing>
          <wp:anchor distT="0" distB="0" distL="114300" distR="114300" simplePos="0" relativeHeight="251659264" behindDoc="0" locked="0" layoutInCell="1" allowOverlap="1" wp14:anchorId="1A286A95" wp14:editId="2C92FC08">
            <wp:simplePos x="0" y="0"/>
            <wp:positionH relativeFrom="column">
              <wp:posOffset>237490</wp:posOffset>
            </wp:positionH>
            <wp:positionV relativeFrom="paragraph">
              <wp:posOffset>2578</wp:posOffset>
            </wp:positionV>
            <wp:extent cx="5142639" cy="4334850"/>
            <wp:effectExtent l="0" t="0" r="1270" b="8890"/>
            <wp:wrapNone/>
            <wp:docPr id="21347099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709996" name=""/>
                    <pic:cNvPicPr/>
                  </pic:nvPicPr>
                  <pic:blipFill>
                    <a:blip r:embed="rId13">
                      <a:extLst>
                        <a:ext uri="{28A0092B-C50C-407E-A947-70E740481C1C}">
                          <a14:useLocalDpi xmlns:a14="http://schemas.microsoft.com/office/drawing/2010/main" val="0"/>
                        </a:ext>
                      </a:extLst>
                    </a:blip>
                    <a:stretch>
                      <a:fillRect/>
                    </a:stretch>
                  </pic:blipFill>
                  <pic:spPr>
                    <a:xfrm>
                      <a:off x="0" y="0"/>
                      <a:ext cx="5142639" cy="4334850"/>
                    </a:xfrm>
                    <a:prstGeom prst="rect">
                      <a:avLst/>
                    </a:prstGeom>
                  </pic:spPr>
                </pic:pic>
              </a:graphicData>
            </a:graphic>
            <wp14:sizeRelH relativeFrom="page">
              <wp14:pctWidth>0</wp14:pctWidth>
            </wp14:sizeRelH>
            <wp14:sizeRelV relativeFrom="page">
              <wp14:pctHeight>0</wp14:pctHeight>
            </wp14:sizeRelV>
          </wp:anchor>
        </w:drawing>
      </w:r>
    </w:p>
    <w:p w14:paraId="45AEBB6E" w14:textId="0FAB888E" w:rsidR="00DD712B" w:rsidRPr="00DD712B" w:rsidRDefault="00DD712B" w:rsidP="00DD712B">
      <w:pPr>
        <w:ind w:left="360"/>
      </w:pPr>
    </w:p>
    <w:p w14:paraId="3F2857A9" w14:textId="1B915665" w:rsidR="00DD712B" w:rsidRDefault="00DD712B"/>
    <w:p w14:paraId="49696499" w14:textId="77777777" w:rsidR="00DD712B" w:rsidRDefault="00DD712B"/>
    <w:p w14:paraId="236ECBD7" w14:textId="77777777" w:rsidR="00DD712B" w:rsidRDefault="00DD712B"/>
    <w:p w14:paraId="3A101255" w14:textId="77777777" w:rsidR="00DD712B" w:rsidRDefault="00DD712B"/>
    <w:p w14:paraId="2285FA2C" w14:textId="77777777" w:rsidR="00DD712B" w:rsidRDefault="00DD712B"/>
    <w:p w14:paraId="5B4AAF6A" w14:textId="77777777" w:rsidR="00DD712B" w:rsidRDefault="00DD712B"/>
    <w:p w14:paraId="1BF247DE" w14:textId="77777777" w:rsidR="00DD712B" w:rsidRDefault="00DD712B"/>
    <w:p w14:paraId="16BDAE5A" w14:textId="77777777" w:rsidR="00DD712B" w:rsidRDefault="00DD712B"/>
    <w:p w14:paraId="0D5F748E" w14:textId="77777777" w:rsidR="00DD712B" w:rsidRDefault="00DD712B"/>
    <w:p w14:paraId="2A332D97" w14:textId="77777777" w:rsidR="00DD712B" w:rsidRDefault="00DD712B"/>
    <w:p w14:paraId="089B1F54" w14:textId="77777777" w:rsidR="00DD712B" w:rsidRDefault="00DD712B"/>
    <w:p w14:paraId="1F5F217F" w14:textId="77777777" w:rsidR="00DD712B" w:rsidRDefault="00DD712B"/>
    <w:p w14:paraId="2986592C" w14:textId="77777777" w:rsidR="00DD712B" w:rsidRDefault="00DD712B"/>
    <w:p w14:paraId="11E8663A" w14:textId="77777777" w:rsidR="000637CF" w:rsidRDefault="000637CF"/>
    <w:p w14:paraId="1EEB3D52" w14:textId="77777777" w:rsidR="00B84377" w:rsidRDefault="00B84377">
      <w:pPr>
        <w:rPr>
          <w:b/>
          <w:bCs/>
          <w:color w:val="FF0000"/>
        </w:rPr>
      </w:pPr>
    </w:p>
    <w:p w14:paraId="28AA9865" w14:textId="77777777" w:rsidR="006C685C" w:rsidRDefault="006C685C">
      <w:pPr>
        <w:rPr>
          <w:b/>
          <w:bCs/>
          <w:color w:val="FF0000"/>
        </w:rPr>
      </w:pPr>
    </w:p>
    <w:p w14:paraId="7873E7E5" w14:textId="012C6354" w:rsidR="00DD712B" w:rsidRDefault="008B1A41">
      <w:pPr>
        <w:rPr>
          <w:b/>
          <w:bCs/>
          <w:color w:val="FF0000"/>
        </w:rPr>
      </w:pPr>
      <w:r>
        <w:rPr>
          <w:noProof/>
        </w:rPr>
        <mc:AlternateContent>
          <mc:Choice Requires="wps">
            <w:drawing>
              <wp:anchor distT="0" distB="0" distL="114300" distR="114300" simplePos="0" relativeHeight="251673600" behindDoc="0" locked="0" layoutInCell="1" allowOverlap="1" wp14:anchorId="1F88FA69" wp14:editId="3C50BA19">
                <wp:simplePos x="0" y="0"/>
                <wp:positionH relativeFrom="column">
                  <wp:posOffset>4154373</wp:posOffset>
                </wp:positionH>
                <wp:positionV relativeFrom="paragraph">
                  <wp:posOffset>239801</wp:posOffset>
                </wp:positionV>
                <wp:extent cx="2333548" cy="3218688"/>
                <wp:effectExtent l="0" t="0" r="10160" b="20320"/>
                <wp:wrapNone/>
                <wp:docPr id="621174327" name="Zone de texte 1"/>
                <wp:cNvGraphicFramePr/>
                <a:graphic xmlns:a="http://schemas.openxmlformats.org/drawingml/2006/main">
                  <a:graphicData uri="http://schemas.microsoft.com/office/word/2010/wordprocessingShape">
                    <wps:wsp>
                      <wps:cNvSpPr txBox="1"/>
                      <wps:spPr>
                        <a:xfrm>
                          <a:off x="0" y="0"/>
                          <a:ext cx="2333548" cy="3218688"/>
                        </a:xfrm>
                        <a:prstGeom prst="rect">
                          <a:avLst/>
                        </a:prstGeom>
                        <a:solidFill>
                          <a:schemeClr val="lt1"/>
                        </a:solidFill>
                        <a:ln w="6350">
                          <a:solidFill>
                            <a:prstClr val="black"/>
                          </a:solidFill>
                        </a:ln>
                      </wps:spPr>
                      <wps:txbx>
                        <w:txbxContent>
                          <w:p w14:paraId="52E8E185" w14:textId="77777777" w:rsidR="008B1A41" w:rsidRPr="008B1A41" w:rsidRDefault="008B1A41" w:rsidP="008B1A41">
                            <w:pPr>
                              <w:jc w:val="both"/>
                              <w:rPr>
                                <w:sz w:val="20"/>
                                <w:szCs w:val="20"/>
                              </w:rPr>
                            </w:pPr>
                            <w:r w:rsidRPr="008B1A41">
                              <w:rPr>
                                <w:b/>
                                <w:bCs/>
                                <w:sz w:val="20"/>
                                <w:szCs w:val="20"/>
                              </w:rPr>
                              <w:t>Grâce à son design léger et compact, ce transpalette électrique SEPT15 est la solution idéale pour des tâches légères en entrepôt, en magasin pour le rayonnage de marchandises ou encore lors de livraisons avec camion</w:t>
                            </w:r>
                            <w:r w:rsidRPr="008B1A41">
                              <w:rPr>
                                <w:sz w:val="20"/>
                                <w:szCs w:val="20"/>
                              </w:rPr>
                              <w:t xml:space="preserve"> </w:t>
                            </w:r>
                          </w:p>
                          <w:p w14:paraId="4B209437" w14:textId="77777777" w:rsidR="008B1A41" w:rsidRPr="008B1A41" w:rsidRDefault="008B1A41" w:rsidP="008B1A41">
                            <w:pPr>
                              <w:jc w:val="both"/>
                              <w:rPr>
                                <w:sz w:val="20"/>
                                <w:szCs w:val="20"/>
                              </w:rPr>
                            </w:pPr>
                            <w:r w:rsidRPr="008B1A41">
                              <w:rPr>
                                <w:sz w:val="20"/>
                                <w:szCs w:val="20"/>
                              </w:rPr>
                              <w:t xml:space="preserve">Il dispose d'une batterie semi-traction et sa capacité est de 1,5 tonne. Ce transpalette est doté d’un faible niveau sonore, ce qui le rend adapté aux livraisons situées dans les zones résidentielles ou dans les centres villes durant les heures de fermetures ou la nuit. Sa vitesse d’avancement sans charge est de 4,6 km/h et 4,2 km/h avec charge. Garantie pièces et batterie : 12 mois </w:t>
                            </w:r>
                          </w:p>
                          <w:p w14:paraId="225ADB52" w14:textId="77777777" w:rsidR="008B1A41" w:rsidRPr="008B1A41" w:rsidRDefault="008B1A4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88FA69" id="_x0000_t202" coordsize="21600,21600" o:spt="202" path="m,l,21600r21600,l21600,xe">
                <v:stroke joinstyle="miter"/>
                <v:path gradientshapeok="t" o:connecttype="rect"/>
              </v:shapetype>
              <v:shape id="Zone de texte 1" o:spid="_x0000_s1026" type="#_x0000_t202" style="position:absolute;margin-left:327.1pt;margin-top:18.9pt;width:183.75pt;height:253.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7COAIAAH0EAAAOAAAAZHJzL2Uyb0RvYy54bWysVE1v2zAMvQ/YfxB0X5zvpU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" fillcolor="white [3201]" strokeweight=".5pt">
                <v:textbox>
                  <w:txbxContent>
                    <w:p w14:paraId="52E8E185" w14:textId="77777777" w:rsidR="008B1A41" w:rsidRPr="008B1A41" w:rsidRDefault="008B1A41" w:rsidP="008B1A41">
                      <w:pPr>
                        <w:jc w:val="both"/>
                        <w:rPr>
                          <w:sz w:val="20"/>
                          <w:szCs w:val="20"/>
                        </w:rPr>
                      </w:pPr>
                      <w:r w:rsidRPr="008B1A41">
                        <w:rPr>
                          <w:b/>
                          <w:bCs/>
                          <w:sz w:val="20"/>
                          <w:szCs w:val="20"/>
                        </w:rPr>
                        <w:t>Grâce à son design léger et compact, ce transpalette électrique SEPT15 est la solution idéale pour des tâches légères en entrepôt, en magasin pour le rayonnage de marchandises ou encore lors de livraisons avec camion</w:t>
                      </w:r>
                      <w:r w:rsidRPr="008B1A41">
                        <w:rPr>
                          <w:sz w:val="20"/>
                          <w:szCs w:val="20"/>
                        </w:rPr>
                        <w:t xml:space="preserve"> </w:t>
                      </w:r>
                    </w:p>
                    <w:p w14:paraId="4B209437" w14:textId="77777777" w:rsidR="008B1A41" w:rsidRPr="008B1A41" w:rsidRDefault="008B1A41" w:rsidP="008B1A41">
                      <w:pPr>
                        <w:jc w:val="both"/>
                        <w:rPr>
                          <w:sz w:val="20"/>
                          <w:szCs w:val="20"/>
                        </w:rPr>
                      </w:pPr>
                      <w:r w:rsidRPr="008B1A41">
                        <w:rPr>
                          <w:sz w:val="20"/>
                          <w:szCs w:val="20"/>
                        </w:rPr>
                        <w:t xml:space="preserve">Il dispose d'une batterie semi-traction et sa capacité est de 1,5 tonne. Ce transpalette est doté d’un faible niveau sonore, ce qui le rend adapté aux livraisons situées dans les zones résidentielles ou dans les centres villes durant les heures de fermetures ou la nuit. Sa vitesse d’avancement sans charge est de 4,6 km/h et 4,2 km/h avec charge. Garantie pièces et batterie : 12 mois </w:t>
                      </w:r>
                    </w:p>
                    <w:p w14:paraId="225ADB52" w14:textId="77777777" w:rsidR="008B1A41" w:rsidRPr="008B1A41" w:rsidRDefault="008B1A41">
                      <w:pPr>
                        <w:rPr>
                          <w:sz w:val="20"/>
                          <w:szCs w:val="20"/>
                        </w:rPr>
                      </w:pPr>
                    </w:p>
                  </w:txbxContent>
                </v:textbox>
              </v:shape>
            </w:pict>
          </mc:Fallback>
        </mc:AlternateContent>
      </w:r>
      <w:r>
        <w:rPr>
          <w:noProof/>
        </w:rPr>
        <w:drawing>
          <wp:anchor distT="0" distB="0" distL="114300" distR="114300" simplePos="0" relativeHeight="251672576" behindDoc="0" locked="0" layoutInCell="1" allowOverlap="1" wp14:anchorId="3DE8F939" wp14:editId="204F8CDD">
            <wp:simplePos x="0" y="0"/>
            <wp:positionH relativeFrom="column">
              <wp:posOffset>-731520</wp:posOffset>
            </wp:positionH>
            <wp:positionV relativeFrom="paragraph">
              <wp:posOffset>236713</wp:posOffset>
            </wp:positionV>
            <wp:extent cx="4888665" cy="3411362"/>
            <wp:effectExtent l="0" t="0" r="7620" b="0"/>
            <wp:wrapNone/>
            <wp:docPr id="12037655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4322" t="1180" r="4168"/>
                    <a:stretch/>
                  </pic:blipFill>
                  <pic:spPr bwMode="auto">
                    <a:xfrm>
                      <a:off x="0" y="0"/>
                      <a:ext cx="4888665" cy="34113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210D" w:rsidRPr="008B1A41">
        <w:rPr>
          <w:b/>
          <w:bCs/>
          <w:color w:val="FF0000"/>
        </w:rPr>
        <w:t xml:space="preserve">DOCUMENT </w:t>
      </w:r>
      <w:r w:rsidR="00093948">
        <w:rPr>
          <w:b/>
          <w:bCs/>
          <w:color w:val="FF0000"/>
        </w:rPr>
        <w:t>3</w:t>
      </w:r>
      <w:r w:rsidR="00E6210D" w:rsidRPr="008B1A41">
        <w:rPr>
          <w:b/>
          <w:bCs/>
          <w:color w:val="FF0000"/>
        </w:rPr>
        <w:t xml:space="preserve"> – OFFRE 2 – FOURNISSEUR </w:t>
      </w:r>
      <w:r w:rsidR="000637CF" w:rsidRPr="008B1A41">
        <w:rPr>
          <w:b/>
          <w:bCs/>
          <w:color w:val="FF0000"/>
        </w:rPr>
        <w:t>STOCKMAN</w:t>
      </w:r>
    </w:p>
    <w:p w14:paraId="4B8CDFA3" w14:textId="30DFAFCB" w:rsidR="008B1A41" w:rsidRDefault="008B1A41">
      <w:pPr>
        <w:rPr>
          <w:b/>
          <w:bCs/>
          <w:color w:val="FF0000"/>
        </w:rPr>
      </w:pPr>
    </w:p>
    <w:p w14:paraId="5AD29382" w14:textId="77777777" w:rsidR="008B1A41" w:rsidRDefault="008B1A41">
      <w:pPr>
        <w:rPr>
          <w:b/>
          <w:bCs/>
          <w:color w:val="FF0000"/>
        </w:rPr>
      </w:pPr>
    </w:p>
    <w:p w14:paraId="348AF262" w14:textId="77777777" w:rsidR="008B1A41" w:rsidRDefault="008B1A41">
      <w:pPr>
        <w:rPr>
          <w:b/>
          <w:bCs/>
          <w:color w:val="FF0000"/>
        </w:rPr>
      </w:pPr>
    </w:p>
    <w:p w14:paraId="6EA9828C" w14:textId="77777777" w:rsidR="008B1A41" w:rsidRDefault="008B1A41">
      <w:pPr>
        <w:rPr>
          <w:b/>
          <w:bCs/>
          <w:color w:val="FF0000"/>
        </w:rPr>
      </w:pPr>
    </w:p>
    <w:p w14:paraId="05F44CFF" w14:textId="77777777" w:rsidR="008B1A41" w:rsidRDefault="008B1A41">
      <w:pPr>
        <w:rPr>
          <w:b/>
          <w:bCs/>
          <w:color w:val="FF0000"/>
        </w:rPr>
      </w:pPr>
    </w:p>
    <w:p w14:paraId="490C8EA3" w14:textId="77777777" w:rsidR="008B1A41" w:rsidRDefault="008B1A41">
      <w:pPr>
        <w:rPr>
          <w:b/>
          <w:bCs/>
          <w:color w:val="FF0000"/>
        </w:rPr>
      </w:pPr>
    </w:p>
    <w:p w14:paraId="120EB12D" w14:textId="77777777" w:rsidR="008B1A41" w:rsidRDefault="008B1A41">
      <w:pPr>
        <w:rPr>
          <w:b/>
          <w:bCs/>
          <w:color w:val="FF0000"/>
        </w:rPr>
      </w:pPr>
    </w:p>
    <w:p w14:paraId="684CD7EE" w14:textId="77777777" w:rsidR="008B1A41" w:rsidRPr="008B1A41" w:rsidRDefault="008B1A41">
      <w:pPr>
        <w:rPr>
          <w:b/>
          <w:bCs/>
          <w:color w:val="FF0000"/>
        </w:rPr>
      </w:pPr>
    </w:p>
    <w:p w14:paraId="621258CA" w14:textId="491EB44E" w:rsidR="008B1A41" w:rsidRDefault="008B1A41"/>
    <w:p w14:paraId="1622BB94" w14:textId="15B850B3" w:rsidR="008B1A41" w:rsidRDefault="008B1A41"/>
    <w:p w14:paraId="2DE0732E" w14:textId="77777777" w:rsidR="008B1A41" w:rsidRDefault="008B1A41"/>
    <w:p w14:paraId="656CD1DC" w14:textId="5B396CA7" w:rsidR="008B1A41" w:rsidRDefault="008B1A41"/>
    <w:p w14:paraId="32F62975" w14:textId="77777777" w:rsidR="008B1A41" w:rsidRDefault="008B1A41"/>
    <w:p w14:paraId="372E0724" w14:textId="0890A9D8" w:rsidR="00E6210D" w:rsidRPr="000637CF" w:rsidRDefault="000637CF" w:rsidP="00E6210D">
      <w:pPr>
        <w:jc w:val="both"/>
        <w:rPr>
          <w:b/>
          <w:bCs/>
          <w:color w:val="FF0000"/>
        </w:rPr>
      </w:pPr>
      <w:r w:rsidRPr="000637CF">
        <w:rPr>
          <w:b/>
          <w:bCs/>
          <w:noProof/>
          <w:color w:val="FF0000"/>
        </w:rPr>
        <w:drawing>
          <wp:anchor distT="0" distB="0" distL="114300" distR="114300" simplePos="0" relativeHeight="251664384" behindDoc="0" locked="0" layoutInCell="1" allowOverlap="1" wp14:anchorId="6AAFC007" wp14:editId="61EE5F6E">
            <wp:simplePos x="0" y="0"/>
            <wp:positionH relativeFrom="column">
              <wp:posOffset>-315188</wp:posOffset>
            </wp:positionH>
            <wp:positionV relativeFrom="paragraph">
              <wp:posOffset>266700</wp:posOffset>
            </wp:positionV>
            <wp:extent cx="6190624" cy="2743200"/>
            <wp:effectExtent l="0" t="0" r="635" b="0"/>
            <wp:wrapNone/>
            <wp:docPr id="2681419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0624"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7CF">
        <w:rPr>
          <w:b/>
          <w:bCs/>
          <w:color w:val="FF0000"/>
        </w:rPr>
        <w:t xml:space="preserve">DOCUMENT </w:t>
      </w:r>
      <w:r w:rsidR="00093948">
        <w:rPr>
          <w:b/>
          <w:bCs/>
          <w:color w:val="FF0000"/>
        </w:rPr>
        <w:t>4</w:t>
      </w:r>
      <w:r w:rsidRPr="000637CF">
        <w:rPr>
          <w:b/>
          <w:bCs/>
          <w:color w:val="FF0000"/>
        </w:rPr>
        <w:t xml:space="preserve"> - </w:t>
      </w:r>
      <w:r w:rsidR="00E6210D" w:rsidRPr="000637CF">
        <w:rPr>
          <w:b/>
          <w:bCs/>
          <w:color w:val="FF0000"/>
        </w:rPr>
        <w:t>OFFRE 3</w:t>
      </w:r>
      <w:r w:rsidRPr="000637CF">
        <w:rPr>
          <w:b/>
          <w:bCs/>
          <w:color w:val="FF0000"/>
        </w:rPr>
        <w:t xml:space="preserve"> – FOURNISSEUR – MANUTENS</w:t>
      </w:r>
    </w:p>
    <w:p w14:paraId="7B594149" w14:textId="46BBB499" w:rsidR="000637CF" w:rsidRDefault="000637CF" w:rsidP="00E6210D">
      <w:pPr>
        <w:jc w:val="both"/>
      </w:pPr>
    </w:p>
    <w:p w14:paraId="2C89D719" w14:textId="4AB3E219" w:rsidR="00E6210D" w:rsidRDefault="00E6210D" w:rsidP="00E6210D">
      <w:pPr>
        <w:jc w:val="both"/>
      </w:pPr>
    </w:p>
    <w:p w14:paraId="64CA9D4A" w14:textId="084A1C89" w:rsidR="00DD712B" w:rsidRDefault="00DD712B"/>
    <w:p w14:paraId="5DF4C095" w14:textId="1BC99A25" w:rsidR="00DD712B" w:rsidRDefault="00DD712B"/>
    <w:p w14:paraId="305F9AE1" w14:textId="4A22D105" w:rsidR="00E6210D" w:rsidRDefault="00E6210D"/>
    <w:p w14:paraId="185B2CE4" w14:textId="20BD867D" w:rsidR="00E6210D" w:rsidRDefault="00E6210D"/>
    <w:p w14:paraId="32897AFE" w14:textId="4F42AA97" w:rsidR="00E6210D" w:rsidRDefault="00E6210D"/>
    <w:p w14:paraId="3D18842D" w14:textId="3F14F490" w:rsidR="00E6210D" w:rsidRDefault="00E6210D"/>
    <w:p w14:paraId="651A3A44" w14:textId="57DD126A" w:rsidR="00E6210D" w:rsidRDefault="00E6210D"/>
    <w:p w14:paraId="658AADF4" w14:textId="53F1CE77" w:rsidR="00E6210D" w:rsidRDefault="00E6210D"/>
    <w:p w14:paraId="1053FFA5" w14:textId="3565DC88" w:rsidR="000637CF" w:rsidRPr="000637CF" w:rsidRDefault="000637CF" w:rsidP="000637CF">
      <w:pPr>
        <w:jc w:val="center"/>
        <w:rPr>
          <w:sz w:val="32"/>
          <w:szCs w:val="32"/>
        </w:rPr>
      </w:pPr>
      <w:r w:rsidRPr="000637CF">
        <w:rPr>
          <w:sz w:val="32"/>
          <w:szCs w:val="32"/>
        </w:rPr>
        <w:t xml:space="preserve">Descriptif </w:t>
      </w:r>
    </w:p>
    <w:p w14:paraId="3BDC3482" w14:textId="468959E5" w:rsidR="00E6210D" w:rsidRPr="00E6210D" w:rsidRDefault="00E6210D" w:rsidP="000637CF">
      <w:pPr>
        <w:pStyle w:val="Paragraphedeliste"/>
        <w:numPr>
          <w:ilvl w:val="0"/>
          <w:numId w:val="3"/>
        </w:numPr>
        <w:jc w:val="both"/>
      </w:pPr>
      <w:r w:rsidRPr="00E6210D">
        <w:t>Grâce à son moteur électrique de 0.45 kW, ce transpalette large simplifiera toutes vos opérations de manutention. La levée et les déplacements se font de façon électrique, ce qui permet également de réduire les troubles musculo squelettiques.</w:t>
      </w:r>
    </w:p>
    <w:p w14:paraId="09D73865" w14:textId="1E1B1E1E" w:rsidR="00E6210D" w:rsidRPr="00E6210D" w:rsidRDefault="00E6210D" w:rsidP="000637CF">
      <w:pPr>
        <w:pStyle w:val="Paragraphedeliste"/>
        <w:numPr>
          <w:ilvl w:val="0"/>
          <w:numId w:val="3"/>
        </w:numPr>
        <w:jc w:val="both"/>
      </w:pPr>
      <w:r w:rsidRPr="00E6210D">
        <w:t xml:space="preserve">Parfait pour des trajets courts, sa vitesse de déplacement est de 4.2 km/h avec une charge et de 4.6 km/h sans charge. </w:t>
      </w:r>
    </w:p>
    <w:p w14:paraId="7D272F34" w14:textId="27631F48" w:rsidR="00E6210D" w:rsidRPr="00E6210D" w:rsidRDefault="00E6210D" w:rsidP="000637CF">
      <w:pPr>
        <w:pStyle w:val="Paragraphedeliste"/>
        <w:numPr>
          <w:ilvl w:val="0"/>
          <w:numId w:val="3"/>
        </w:numPr>
        <w:jc w:val="both"/>
      </w:pPr>
      <w:r w:rsidRPr="00E6210D">
        <w:t>Avec une largeur de fourches de 685 mm, ce transpalette électrique capacité 1500kg est adapté pour le déplacement des palettes spécifiques et hors normes.</w:t>
      </w:r>
    </w:p>
    <w:p w14:paraId="634ACF1B" w14:textId="7A89F4CB" w:rsidR="00E6210D" w:rsidRPr="00E6210D" w:rsidRDefault="00E6210D" w:rsidP="000637CF">
      <w:pPr>
        <w:pStyle w:val="Paragraphedeliste"/>
        <w:numPr>
          <w:ilvl w:val="0"/>
          <w:numId w:val="3"/>
        </w:numPr>
        <w:jc w:val="both"/>
      </w:pPr>
      <w:r w:rsidRPr="00E6210D">
        <w:t>Le transpalette électrique 1500kg large a un rayon de braquage de 1 445 mm ce qui lui permet d'accéder aux allées étroites.           </w:t>
      </w:r>
    </w:p>
    <w:p w14:paraId="6C58D6DF" w14:textId="6802B556" w:rsidR="00E6210D" w:rsidRPr="00E6210D" w:rsidRDefault="00E6210D" w:rsidP="000637CF">
      <w:pPr>
        <w:pStyle w:val="Paragraphedeliste"/>
        <w:numPr>
          <w:ilvl w:val="0"/>
          <w:numId w:val="3"/>
        </w:numPr>
        <w:jc w:val="both"/>
      </w:pPr>
      <w:r w:rsidRPr="00E6210D">
        <w:t>Notre transpalette électrique 1500kg est garanti pendant 1 an, il est livré avec un certificat de conformité et un manuel d'utilisation. </w:t>
      </w:r>
      <w:r w:rsidR="000637CF">
        <w:t>Livraison express en 72 heures.</w:t>
      </w:r>
    </w:p>
    <w:p w14:paraId="411A21C8" w14:textId="31B25ED0" w:rsidR="00E6210D" w:rsidRDefault="001F6C08">
      <w:pPr>
        <w:rPr>
          <w:b/>
          <w:bCs/>
          <w:color w:val="FF0000"/>
        </w:rPr>
      </w:pPr>
      <w:r>
        <w:rPr>
          <w:noProof/>
        </w:rPr>
        <w:drawing>
          <wp:anchor distT="0" distB="0" distL="114300" distR="114300" simplePos="0" relativeHeight="251674624" behindDoc="0" locked="0" layoutInCell="1" allowOverlap="1" wp14:anchorId="7B0774A3" wp14:editId="24CC4AC3">
            <wp:simplePos x="0" y="0"/>
            <wp:positionH relativeFrom="column">
              <wp:posOffset>-541655</wp:posOffset>
            </wp:positionH>
            <wp:positionV relativeFrom="paragraph">
              <wp:posOffset>323853</wp:posOffset>
            </wp:positionV>
            <wp:extent cx="6625193" cy="4288479"/>
            <wp:effectExtent l="0" t="0" r="4445" b="0"/>
            <wp:wrapNone/>
            <wp:docPr id="860011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01187" name=""/>
                    <pic:cNvPicPr/>
                  </pic:nvPicPr>
                  <pic:blipFill>
                    <a:blip r:embed="rId16">
                      <a:extLst>
                        <a:ext uri="{28A0092B-C50C-407E-A947-70E740481C1C}">
                          <a14:useLocalDpi xmlns:a14="http://schemas.microsoft.com/office/drawing/2010/main" val="0"/>
                        </a:ext>
                      </a:extLst>
                    </a:blip>
                    <a:stretch>
                      <a:fillRect/>
                    </a:stretch>
                  </pic:blipFill>
                  <pic:spPr>
                    <a:xfrm>
                      <a:off x="0" y="0"/>
                      <a:ext cx="6625193" cy="4288479"/>
                    </a:xfrm>
                    <a:prstGeom prst="rect">
                      <a:avLst/>
                    </a:prstGeom>
                  </pic:spPr>
                </pic:pic>
              </a:graphicData>
            </a:graphic>
            <wp14:sizeRelH relativeFrom="page">
              <wp14:pctWidth>0</wp14:pctWidth>
            </wp14:sizeRelH>
            <wp14:sizeRelV relativeFrom="page">
              <wp14:pctHeight>0</wp14:pctHeight>
            </wp14:sizeRelV>
          </wp:anchor>
        </w:drawing>
      </w:r>
      <w:r w:rsidR="000637CF">
        <w:rPr>
          <w:b/>
          <w:bCs/>
          <w:color w:val="FF0000"/>
        </w:rPr>
        <w:t xml:space="preserve">DOCUMENT </w:t>
      </w:r>
      <w:r w:rsidR="00093948">
        <w:rPr>
          <w:b/>
          <w:bCs/>
          <w:color w:val="FF0000"/>
        </w:rPr>
        <w:t>5</w:t>
      </w:r>
      <w:r w:rsidR="000637CF">
        <w:rPr>
          <w:b/>
          <w:bCs/>
          <w:color w:val="FF0000"/>
        </w:rPr>
        <w:t xml:space="preserve"> - </w:t>
      </w:r>
      <w:r w:rsidR="00E6210D" w:rsidRPr="00E6210D">
        <w:rPr>
          <w:b/>
          <w:bCs/>
          <w:color w:val="FF0000"/>
        </w:rPr>
        <w:t xml:space="preserve">OFFRE 4 – FOURNISSEUR : DIRECT MANUTENTION </w:t>
      </w:r>
    </w:p>
    <w:p w14:paraId="2CD2C618" w14:textId="2A38DC97" w:rsidR="000637CF" w:rsidRPr="00E6210D" w:rsidRDefault="000637CF">
      <w:pPr>
        <w:rPr>
          <w:b/>
          <w:bCs/>
          <w:color w:val="FF0000"/>
        </w:rPr>
      </w:pPr>
    </w:p>
    <w:p w14:paraId="1645A3CB" w14:textId="2669C957" w:rsidR="00E6210D" w:rsidRDefault="00E6210D"/>
    <w:p w14:paraId="3449DD30" w14:textId="2F7835BD" w:rsidR="000637CF" w:rsidRDefault="000637CF"/>
    <w:p w14:paraId="7FD8EAE7" w14:textId="54E9F947" w:rsidR="000637CF" w:rsidRDefault="000637CF"/>
    <w:p w14:paraId="28C9B840" w14:textId="54AE8BAB" w:rsidR="000637CF" w:rsidRDefault="000637CF"/>
    <w:p w14:paraId="5A7EDB08" w14:textId="448AD0AF" w:rsidR="00E6210D" w:rsidRDefault="00E6210D"/>
    <w:p w14:paraId="23F50AC7" w14:textId="77777777" w:rsidR="00E6210D" w:rsidRDefault="00E6210D"/>
    <w:p w14:paraId="675491DE" w14:textId="39B7EFF2" w:rsidR="00E6210D" w:rsidRDefault="00E6210D"/>
    <w:p w14:paraId="17731649" w14:textId="18B9502C" w:rsidR="00E6210D" w:rsidRDefault="00E6210D"/>
    <w:p w14:paraId="41503165" w14:textId="2C21C868" w:rsidR="00E6210D" w:rsidRDefault="00E6210D"/>
    <w:p w14:paraId="23A6DCCF" w14:textId="648CD0DE" w:rsidR="00E6210D" w:rsidRDefault="00E6210D"/>
    <w:p w14:paraId="4CA171AC" w14:textId="147DEE5D" w:rsidR="00E6210D" w:rsidRDefault="00E6210D"/>
    <w:sectPr w:rsidR="00E6210D" w:rsidSect="000637CF">
      <w:footerReference w:type="default" r:id="rId17"/>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AAEBE" w14:textId="77777777" w:rsidR="00E847F9" w:rsidRDefault="00E847F9" w:rsidP="008B1A41">
      <w:pPr>
        <w:spacing w:after="0" w:line="240" w:lineRule="auto"/>
      </w:pPr>
      <w:r>
        <w:separator/>
      </w:r>
    </w:p>
  </w:endnote>
  <w:endnote w:type="continuationSeparator" w:id="0">
    <w:p w14:paraId="08307605" w14:textId="77777777" w:rsidR="00E847F9" w:rsidRDefault="00E847F9" w:rsidP="008B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8E49" w14:textId="59C8550E" w:rsidR="008B1A41" w:rsidRDefault="008B1A41">
    <w:pPr>
      <w:pStyle w:val="Pieddepage"/>
      <w:jc w:val="right"/>
    </w:pPr>
    <w:r>
      <w:rPr>
        <w:color w:val="4472C4" w:themeColor="accent1"/>
        <w:sz w:val="20"/>
        <w:szCs w:val="20"/>
      </w:rPr>
      <w:t xml:space="preserve">2GATL – GESTION ADMINISTRATIVE – APPLICATION 3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2AFF8F8C" w14:textId="77777777" w:rsidR="008B1A41" w:rsidRDefault="008B1A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228D2" w14:textId="77777777" w:rsidR="00E847F9" w:rsidRDefault="00E847F9" w:rsidP="008B1A41">
      <w:pPr>
        <w:spacing w:after="0" w:line="240" w:lineRule="auto"/>
      </w:pPr>
      <w:r>
        <w:separator/>
      </w:r>
    </w:p>
  </w:footnote>
  <w:footnote w:type="continuationSeparator" w:id="0">
    <w:p w14:paraId="06469A73" w14:textId="77777777" w:rsidR="00E847F9" w:rsidRDefault="00E847F9" w:rsidP="008B1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84A84"/>
    <w:multiLevelType w:val="hybridMultilevel"/>
    <w:tmpl w:val="9EF6E186"/>
    <w:lvl w:ilvl="0" w:tplc="6192A58E">
      <w:start w:val="1"/>
      <w:numFmt w:val="decimal"/>
      <w:lvlText w:val="%1."/>
      <w:lvlJc w:val="left"/>
      <w:pPr>
        <w:ind w:left="720" w:hanging="360"/>
      </w:pPr>
      <w:rPr>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821B72"/>
    <w:multiLevelType w:val="multilevel"/>
    <w:tmpl w:val="3B08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355E72"/>
    <w:multiLevelType w:val="hybridMultilevel"/>
    <w:tmpl w:val="ED068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9D286A"/>
    <w:multiLevelType w:val="hybridMultilevel"/>
    <w:tmpl w:val="66122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5728253">
    <w:abstractNumId w:val="3"/>
  </w:num>
  <w:num w:numId="2" w16cid:durableId="1708329918">
    <w:abstractNumId w:val="1"/>
  </w:num>
  <w:num w:numId="3" w16cid:durableId="1916238544">
    <w:abstractNumId w:val="2"/>
  </w:num>
  <w:num w:numId="4" w16cid:durableId="55674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2B"/>
    <w:rsid w:val="000637CF"/>
    <w:rsid w:val="00093948"/>
    <w:rsid w:val="001F6C08"/>
    <w:rsid w:val="003166A0"/>
    <w:rsid w:val="0040151D"/>
    <w:rsid w:val="004411EF"/>
    <w:rsid w:val="004A38DE"/>
    <w:rsid w:val="006C685C"/>
    <w:rsid w:val="006D3EA8"/>
    <w:rsid w:val="00797AD2"/>
    <w:rsid w:val="0083767A"/>
    <w:rsid w:val="0085066D"/>
    <w:rsid w:val="008B1A41"/>
    <w:rsid w:val="008C1B1E"/>
    <w:rsid w:val="009172DA"/>
    <w:rsid w:val="009D535C"/>
    <w:rsid w:val="009F2D04"/>
    <w:rsid w:val="00AF46D4"/>
    <w:rsid w:val="00B1026B"/>
    <w:rsid w:val="00B84377"/>
    <w:rsid w:val="00C37D02"/>
    <w:rsid w:val="00DD712B"/>
    <w:rsid w:val="00E6210D"/>
    <w:rsid w:val="00E847F9"/>
    <w:rsid w:val="00F84FDD"/>
    <w:rsid w:val="00F93A9A"/>
    <w:rsid w:val="00FA0A4C"/>
    <w:rsid w:val="00FA19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A5A3"/>
  <w15:chartTrackingRefBased/>
  <w15:docId w15:val="{399E4F36-8E73-4821-97AF-3C32820F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712B"/>
    <w:pPr>
      <w:ind w:left="720"/>
      <w:contextualSpacing/>
    </w:pPr>
  </w:style>
  <w:style w:type="character" w:styleId="Lienhypertexte">
    <w:name w:val="Hyperlink"/>
    <w:basedOn w:val="Policepardfaut"/>
    <w:uiPriority w:val="99"/>
    <w:unhideWhenUsed/>
    <w:rsid w:val="00E6210D"/>
    <w:rPr>
      <w:color w:val="0563C1" w:themeColor="hyperlink"/>
      <w:u w:val="single"/>
    </w:rPr>
  </w:style>
  <w:style w:type="character" w:styleId="Mentionnonrsolue">
    <w:name w:val="Unresolved Mention"/>
    <w:basedOn w:val="Policepardfaut"/>
    <w:uiPriority w:val="99"/>
    <w:semiHidden/>
    <w:unhideWhenUsed/>
    <w:rsid w:val="00E6210D"/>
    <w:rPr>
      <w:color w:val="605E5C"/>
      <w:shd w:val="clear" w:color="auto" w:fill="E1DFDD"/>
    </w:rPr>
  </w:style>
  <w:style w:type="table" w:styleId="Grilledutableau">
    <w:name w:val="Table Grid"/>
    <w:basedOn w:val="TableauNormal"/>
    <w:uiPriority w:val="39"/>
    <w:rsid w:val="00063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767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unhideWhenUsed/>
    <w:rsid w:val="008B1A41"/>
    <w:pPr>
      <w:tabs>
        <w:tab w:val="center" w:pos="4536"/>
        <w:tab w:val="right" w:pos="9072"/>
      </w:tabs>
      <w:spacing w:after="0" w:line="240" w:lineRule="auto"/>
    </w:pPr>
  </w:style>
  <w:style w:type="character" w:customStyle="1" w:styleId="En-tteCar">
    <w:name w:val="En-tête Car"/>
    <w:basedOn w:val="Policepardfaut"/>
    <w:link w:val="En-tte"/>
    <w:uiPriority w:val="99"/>
    <w:rsid w:val="008B1A41"/>
  </w:style>
  <w:style w:type="paragraph" w:styleId="Pieddepage">
    <w:name w:val="footer"/>
    <w:basedOn w:val="Normal"/>
    <w:link w:val="PieddepageCar"/>
    <w:uiPriority w:val="99"/>
    <w:unhideWhenUsed/>
    <w:rsid w:val="008B1A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1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425206">
      <w:bodyDiv w:val="1"/>
      <w:marLeft w:val="0"/>
      <w:marRight w:val="0"/>
      <w:marTop w:val="0"/>
      <w:marBottom w:val="0"/>
      <w:divBdr>
        <w:top w:val="none" w:sz="0" w:space="0" w:color="auto"/>
        <w:left w:val="none" w:sz="0" w:space="0" w:color="auto"/>
        <w:bottom w:val="none" w:sz="0" w:space="0" w:color="auto"/>
        <w:right w:val="none" w:sz="0" w:space="0" w:color="auto"/>
      </w:divBdr>
      <w:divsChild>
        <w:div w:id="467358249">
          <w:marLeft w:val="0"/>
          <w:marRight w:val="0"/>
          <w:marTop w:val="0"/>
          <w:marBottom w:val="0"/>
          <w:divBdr>
            <w:top w:val="none" w:sz="0" w:space="0" w:color="auto"/>
            <w:left w:val="none" w:sz="0" w:space="0" w:color="auto"/>
            <w:bottom w:val="none" w:sz="0" w:space="0" w:color="auto"/>
            <w:right w:val="none" w:sz="0" w:space="0" w:color="auto"/>
          </w:divBdr>
        </w:div>
      </w:divsChild>
    </w:div>
    <w:div w:id="849756323">
      <w:bodyDiv w:val="1"/>
      <w:marLeft w:val="0"/>
      <w:marRight w:val="0"/>
      <w:marTop w:val="0"/>
      <w:marBottom w:val="0"/>
      <w:divBdr>
        <w:top w:val="none" w:sz="0" w:space="0" w:color="auto"/>
        <w:left w:val="none" w:sz="0" w:space="0" w:color="auto"/>
        <w:bottom w:val="none" w:sz="0" w:space="0" w:color="auto"/>
        <w:right w:val="none" w:sz="0" w:space="0" w:color="auto"/>
      </w:divBdr>
    </w:div>
    <w:div w:id="954599230">
      <w:bodyDiv w:val="1"/>
      <w:marLeft w:val="0"/>
      <w:marRight w:val="0"/>
      <w:marTop w:val="0"/>
      <w:marBottom w:val="0"/>
      <w:divBdr>
        <w:top w:val="none" w:sz="0" w:space="0" w:color="auto"/>
        <w:left w:val="none" w:sz="0" w:space="0" w:color="auto"/>
        <w:bottom w:val="none" w:sz="0" w:space="0" w:color="auto"/>
        <w:right w:val="none" w:sz="0" w:space="0" w:color="auto"/>
      </w:divBdr>
      <w:divsChild>
        <w:div w:id="1794594436">
          <w:marLeft w:val="0"/>
          <w:marRight w:val="0"/>
          <w:marTop w:val="0"/>
          <w:marBottom w:val="0"/>
          <w:divBdr>
            <w:top w:val="none" w:sz="0" w:space="0" w:color="auto"/>
            <w:left w:val="none" w:sz="0" w:space="0" w:color="auto"/>
            <w:bottom w:val="none" w:sz="0" w:space="0" w:color="auto"/>
            <w:right w:val="none" w:sz="0" w:space="0" w:color="auto"/>
          </w:divBdr>
          <w:divsChild>
            <w:div w:id="5826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89150">
      <w:bodyDiv w:val="1"/>
      <w:marLeft w:val="0"/>
      <w:marRight w:val="0"/>
      <w:marTop w:val="0"/>
      <w:marBottom w:val="0"/>
      <w:divBdr>
        <w:top w:val="none" w:sz="0" w:space="0" w:color="auto"/>
        <w:left w:val="none" w:sz="0" w:space="0" w:color="auto"/>
        <w:bottom w:val="none" w:sz="0" w:space="0" w:color="auto"/>
        <w:right w:val="none" w:sz="0" w:space="0" w:color="auto"/>
      </w:divBdr>
      <w:divsChild>
        <w:div w:id="1453403014">
          <w:marLeft w:val="0"/>
          <w:marRight w:val="0"/>
          <w:marTop w:val="0"/>
          <w:marBottom w:val="0"/>
          <w:divBdr>
            <w:top w:val="none" w:sz="0" w:space="0" w:color="auto"/>
            <w:left w:val="none" w:sz="0" w:space="0" w:color="auto"/>
            <w:bottom w:val="none" w:sz="0" w:space="0" w:color="auto"/>
            <w:right w:val="none" w:sz="0" w:space="0" w:color="auto"/>
          </w:divBdr>
          <w:divsChild>
            <w:div w:id="19496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4527">
      <w:bodyDiv w:val="1"/>
      <w:marLeft w:val="0"/>
      <w:marRight w:val="0"/>
      <w:marTop w:val="0"/>
      <w:marBottom w:val="0"/>
      <w:divBdr>
        <w:top w:val="none" w:sz="0" w:space="0" w:color="auto"/>
        <w:left w:val="none" w:sz="0" w:space="0" w:color="auto"/>
        <w:bottom w:val="none" w:sz="0" w:space="0" w:color="auto"/>
        <w:right w:val="none" w:sz="0" w:space="0" w:color="auto"/>
      </w:divBdr>
    </w:div>
    <w:div w:id="1718167021">
      <w:bodyDiv w:val="1"/>
      <w:marLeft w:val="0"/>
      <w:marRight w:val="0"/>
      <w:marTop w:val="0"/>
      <w:marBottom w:val="0"/>
      <w:divBdr>
        <w:top w:val="none" w:sz="0" w:space="0" w:color="auto"/>
        <w:left w:val="none" w:sz="0" w:space="0" w:color="auto"/>
        <w:bottom w:val="none" w:sz="0" w:space="0" w:color="auto"/>
        <w:right w:val="none" w:sz="0" w:space="0" w:color="auto"/>
      </w:divBdr>
    </w:div>
    <w:div w:id="1865514212">
      <w:bodyDiv w:val="1"/>
      <w:marLeft w:val="0"/>
      <w:marRight w:val="0"/>
      <w:marTop w:val="0"/>
      <w:marBottom w:val="0"/>
      <w:divBdr>
        <w:top w:val="none" w:sz="0" w:space="0" w:color="auto"/>
        <w:left w:val="none" w:sz="0" w:space="0" w:color="auto"/>
        <w:bottom w:val="none" w:sz="0" w:space="0" w:color="auto"/>
        <w:right w:val="none" w:sz="0" w:space="0" w:color="auto"/>
      </w:divBdr>
    </w:div>
    <w:div w:id="1868568629">
      <w:bodyDiv w:val="1"/>
      <w:marLeft w:val="0"/>
      <w:marRight w:val="0"/>
      <w:marTop w:val="0"/>
      <w:marBottom w:val="0"/>
      <w:divBdr>
        <w:top w:val="none" w:sz="0" w:space="0" w:color="auto"/>
        <w:left w:val="none" w:sz="0" w:space="0" w:color="auto"/>
        <w:bottom w:val="none" w:sz="0" w:space="0" w:color="auto"/>
        <w:right w:val="none" w:sz="0" w:space="0" w:color="auto"/>
      </w:divBdr>
      <w:divsChild>
        <w:div w:id="549996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stagiaire@larre-cartonnage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errick.albertini@larre-cartonnages.com"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42D21-47FC-4C4F-8146-AC6AF53A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644</Words>
  <Characters>3548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 SENABRE</cp:lastModifiedBy>
  <cp:revision>2</cp:revision>
  <cp:lastPrinted>2024-09-18T08:51:00Z</cp:lastPrinted>
  <dcterms:created xsi:type="dcterms:W3CDTF">2024-09-21T03:32:00Z</dcterms:created>
  <dcterms:modified xsi:type="dcterms:W3CDTF">2024-09-21T03:32:00Z</dcterms:modified>
</cp:coreProperties>
</file>