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1"/>
        <w:tblW w:w="0" w:type="auto"/>
        <w:tblLook w:val="04A0" w:firstRow="1" w:lastRow="0" w:firstColumn="1" w:lastColumn="0" w:noHBand="0" w:noVBand="1"/>
      </w:tblPr>
      <w:tblGrid>
        <w:gridCol w:w="4530"/>
        <w:gridCol w:w="4530"/>
      </w:tblGrid>
      <w:tr w:rsidR="004D5530" w:rsidRPr="004D5530" w14:paraId="2C883371" w14:textId="77777777" w:rsidTr="004D5530">
        <w:tc>
          <w:tcPr>
            <w:tcW w:w="4530" w:type="dxa"/>
            <w:shd w:val="clear" w:color="auto" w:fill="E7E6E6" w:themeFill="background2"/>
          </w:tcPr>
          <w:p w14:paraId="63E2E9F9" w14:textId="77777777" w:rsidR="00F13217" w:rsidRPr="004D5530" w:rsidRDefault="00F13217" w:rsidP="00F13217">
            <w:pPr>
              <w:jc w:val="center"/>
              <w:rPr>
                <w:rFonts w:ascii="Arial" w:hAnsi="Arial" w:cs="Arial"/>
                <w:b/>
                <w:color w:val="4472C4" w:themeColor="accent1"/>
                <w:sz w:val="24"/>
              </w:rPr>
            </w:pPr>
            <w:r w:rsidRPr="004D5530">
              <w:rPr>
                <w:rFonts w:ascii="Arial" w:hAnsi="Arial" w:cs="Arial"/>
                <w:b/>
                <w:color w:val="4472C4" w:themeColor="accent1"/>
                <w:sz w:val="24"/>
              </w:rPr>
              <w:t xml:space="preserve">Seconde baccalauréat professionnel </w:t>
            </w:r>
          </w:p>
          <w:p w14:paraId="1336D37F" w14:textId="4872DE17" w:rsidR="00F13217" w:rsidRPr="004D5530" w:rsidRDefault="0059577C" w:rsidP="00F13217">
            <w:pPr>
              <w:jc w:val="center"/>
              <w:rPr>
                <w:rFonts w:ascii="Arial" w:hAnsi="Arial" w:cs="Arial"/>
                <w:b/>
                <w:color w:val="4472C4" w:themeColor="accent1"/>
                <w:sz w:val="24"/>
              </w:rPr>
            </w:pPr>
            <w:r>
              <w:rPr>
                <w:rFonts w:ascii="Arial" w:hAnsi="Arial" w:cs="Arial"/>
                <w:b/>
                <w:color w:val="4472C4" w:themeColor="accent1"/>
                <w:sz w:val="24"/>
              </w:rPr>
              <w:t>M</w:t>
            </w:r>
            <w:r w:rsidR="004D5530" w:rsidRPr="004D5530">
              <w:rPr>
                <w:rFonts w:ascii="Arial" w:hAnsi="Arial" w:cs="Arial"/>
                <w:b/>
                <w:color w:val="4472C4" w:themeColor="accent1"/>
                <w:sz w:val="24"/>
              </w:rPr>
              <w:t>TNE</w:t>
            </w:r>
          </w:p>
        </w:tc>
        <w:tc>
          <w:tcPr>
            <w:tcW w:w="4530" w:type="dxa"/>
            <w:shd w:val="clear" w:color="auto" w:fill="E7E6E6" w:themeFill="background2"/>
            <w:vAlign w:val="center"/>
          </w:tcPr>
          <w:p w14:paraId="395C610A" w14:textId="77777777" w:rsidR="00F13217" w:rsidRPr="004D5530" w:rsidRDefault="00F13217" w:rsidP="00F13217">
            <w:pPr>
              <w:jc w:val="center"/>
              <w:rPr>
                <w:rFonts w:ascii="Arial" w:hAnsi="Arial" w:cs="Arial"/>
                <w:b/>
                <w:color w:val="4472C4" w:themeColor="accent1"/>
                <w:sz w:val="24"/>
              </w:rPr>
            </w:pPr>
            <w:r w:rsidRPr="004D5530">
              <w:rPr>
                <w:rFonts w:ascii="Arial" w:hAnsi="Arial" w:cs="Arial"/>
                <w:b/>
                <w:color w:val="4472C4" w:themeColor="accent1"/>
                <w:sz w:val="24"/>
              </w:rPr>
              <w:t>Économie-Gestion</w:t>
            </w:r>
          </w:p>
          <w:p w14:paraId="2803956D" w14:textId="3985BFF9" w:rsidR="00F13217" w:rsidRPr="004D5530" w:rsidRDefault="004D5530" w:rsidP="00F13217">
            <w:pPr>
              <w:jc w:val="center"/>
              <w:rPr>
                <w:rFonts w:ascii="Arial" w:hAnsi="Arial" w:cs="Arial"/>
                <w:b/>
                <w:color w:val="4472C4" w:themeColor="accent1"/>
                <w:sz w:val="24"/>
              </w:rPr>
            </w:pPr>
            <w:r w:rsidRPr="004D5530">
              <w:rPr>
                <w:rFonts w:ascii="Arial" w:hAnsi="Arial" w:cs="Arial"/>
                <w:b/>
                <w:color w:val="4472C4" w:themeColor="accent1"/>
                <w:sz w:val="24"/>
              </w:rPr>
              <w:t>DOSSIER 3 - SYNTHESE</w:t>
            </w:r>
          </w:p>
        </w:tc>
      </w:tr>
      <w:tr w:rsidR="00F13217" w:rsidRPr="00F13217" w14:paraId="63653C4E" w14:textId="77777777" w:rsidTr="00E12380">
        <w:tc>
          <w:tcPr>
            <w:tcW w:w="9060" w:type="dxa"/>
            <w:gridSpan w:val="2"/>
          </w:tcPr>
          <w:p w14:paraId="002A3C6A" w14:textId="77777777" w:rsidR="00F13217" w:rsidRPr="00F13217" w:rsidRDefault="00F13217" w:rsidP="00F13217">
            <w:pPr>
              <w:contextualSpacing/>
              <w:jc w:val="both"/>
              <w:rPr>
                <w:rFonts w:ascii="Arial" w:hAnsi="Arial" w:cs="Arial"/>
                <w:b/>
                <w:szCs w:val="20"/>
              </w:rPr>
            </w:pPr>
            <w:r w:rsidRPr="00F13217">
              <w:rPr>
                <w:rFonts w:ascii="Arial" w:hAnsi="Arial" w:cs="Arial"/>
                <w:b/>
                <w:szCs w:val="20"/>
              </w:rPr>
              <w:t>Question : comment les relations entre les agents économiques sont-elles formalisées ?</w:t>
            </w:r>
          </w:p>
          <w:p w14:paraId="6F5C511F" w14:textId="77777777" w:rsidR="00F13217" w:rsidRPr="00F13217" w:rsidRDefault="00F13217" w:rsidP="00F13217">
            <w:pPr>
              <w:numPr>
                <w:ilvl w:val="0"/>
                <w:numId w:val="3"/>
              </w:numPr>
              <w:contextualSpacing/>
              <w:jc w:val="both"/>
              <w:rPr>
                <w:rFonts w:ascii="Arial" w:hAnsi="Arial" w:cs="Arial"/>
                <w:bCs/>
                <w:szCs w:val="20"/>
              </w:rPr>
            </w:pPr>
            <w:r w:rsidRPr="00F13217">
              <w:rPr>
                <w:rFonts w:ascii="Arial" w:hAnsi="Arial" w:cs="Arial"/>
                <w:bCs/>
                <w:szCs w:val="20"/>
              </w:rPr>
              <w:t>Identifier les éléments caractéristiques d’un contrat.</w:t>
            </w:r>
          </w:p>
          <w:p w14:paraId="43A10F52" w14:textId="77777777" w:rsidR="00F13217" w:rsidRPr="00F13217" w:rsidRDefault="00F13217" w:rsidP="00F13217">
            <w:pPr>
              <w:numPr>
                <w:ilvl w:val="0"/>
                <w:numId w:val="3"/>
              </w:numPr>
              <w:contextualSpacing/>
              <w:jc w:val="both"/>
              <w:rPr>
                <w:rFonts w:ascii="Arial" w:hAnsi="Arial" w:cs="Arial"/>
                <w:bCs/>
                <w:szCs w:val="20"/>
              </w:rPr>
            </w:pPr>
            <w:r w:rsidRPr="00F13217">
              <w:rPr>
                <w:rFonts w:ascii="Arial" w:hAnsi="Arial" w:cs="Arial"/>
                <w:bCs/>
                <w:szCs w:val="20"/>
              </w:rPr>
              <w:t>Repérer les droits et les obligations des parties au contrat.</w:t>
            </w:r>
          </w:p>
          <w:p w14:paraId="14D584CC" w14:textId="77777777" w:rsidR="00F13217" w:rsidRPr="00F13217" w:rsidRDefault="00F13217" w:rsidP="00F13217">
            <w:pPr>
              <w:numPr>
                <w:ilvl w:val="0"/>
                <w:numId w:val="3"/>
              </w:numPr>
              <w:contextualSpacing/>
              <w:jc w:val="both"/>
              <w:rPr>
                <w:rFonts w:ascii="Arial" w:hAnsi="Arial" w:cs="Arial"/>
                <w:bCs/>
                <w:szCs w:val="20"/>
              </w:rPr>
            </w:pPr>
            <w:r w:rsidRPr="00F13217">
              <w:rPr>
                <w:rFonts w:ascii="Arial" w:hAnsi="Arial" w:cs="Arial"/>
                <w:bCs/>
                <w:szCs w:val="20"/>
              </w:rPr>
              <w:t>Caractériser une inexécution contractuelle.</w:t>
            </w:r>
          </w:p>
          <w:p w14:paraId="5E544EF0" w14:textId="77777777" w:rsidR="00F13217" w:rsidRPr="00F13217" w:rsidRDefault="00F13217" w:rsidP="00F13217">
            <w:pPr>
              <w:numPr>
                <w:ilvl w:val="0"/>
                <w:numId w:val="3"/>
              </w:numPr>
              <w:contextualSpacing/>
              <w:jc w:val="both"/>
              <w:rPr>
                <w:rFonts w:cs="Arial"/>
                <w:b/>
                <w:szCs w:val="20"/>
              </w:rPr>
            </w:pPr>
            <w:r w:rsidRPr="00F13217">
              <w:rPr>
                <w:rFonts w:ascii="Arial" w:hAnsi="Arial" w:cs="Arial"/>
                <w:bCs/>
                <w:szCs w:val="20"/>
              </w:rPr>
              <w:t>Reconnaître les conditions de la mise en œuvre de la responsabilité civile contractuelle.</w:t>
            </w:r>
          </w:p>
        </w:tc>
      </w:tr>
    </w:tbl>
    <w:p w14:paraId="3DC7647D" w14:textId="77777777" w:rsidR="00F13217" w:rsidRDefault="00F13217" w:rsidP="00F13217">
      <w:pPr>
        <w:spacing w:after="0"/>
        <w:ind w:left="750" w:hanging="390"/>
      </w:pPr>
    </w:p>
    <w:p w14:paraId="2566D552"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 xml:space="preserve">La rencontre des volontés </w:t>
      </w:r>
    </w:p>
    <w:p w14:paraId="75127052" w14:textId="77777777" w:rsidR="00F13217" w:rsidRPr="00045525" w:rsidRDefault="00F13217" w:rsidP="00F13217">
      <w:pPr>
        <w:pStyle w:val="Paragraphedeliste"/>
        <w:spacing w:after="0"/>
        <w:ind w:left="750"/>
        <w:rPr>
          <w:rFonts w:ascii="Arial" w:hAnsi="Arial" w:cs="Arial"/>
          <w:b/>
          <w:sz w:val="16"/>
          <w:szCs w:val="14"/>
          <w:u w:val="single"/>
        </w:rPr>
      </w:pPr>
    </w:p>
    <w:p w14:paraId="5F6BE935" w14:textId="77777777" w:rsidR="00F13217" w:rsidRPr="00045525" w:rsidRDefault="00F13217" w:rsidP="00F13217">
      <w:pPr>
        <w:spacing w:after="0"/>
        <w:jc w:val="both"/>
        <w:rPr>
          <w:rFonts w:ascii="Arial" w:hAnsi="Arial" w:cs="Arial"/>
        </w:rPr>
      </w:pPr>
      <w:r w:rsidRPr="00045525">
        <w:rPr>
          <w:rFonts w:ascii="Arial" w:hAnsi="Arial" w:cs="Arial"/>
        </w:rPr>
        <w:t xml:space="preserve">Un contrat est un acte juridique entre deux ou plusieurs parties (personnes), c’est un accord de volonté qui fait naître des obligations entre les parties. </w:t>
      </w:r>
    </w:p>
    <w:p w14:paraId="49DE73FD" w14:textId="77777777" w:rsidR="00F13217" w:rsidRPr="00045525" w:rsidRDefault="00F13217" w:rsidP="00F13217">
      <w:pPr>
        <w:spacing w:after="0"/>
        <w:jc w:val="both"/>
        <w:rPr>
          <w:rFonts w:ascii="Arial" w:hAnsi="Arial" w:cs="Arial"/>
          <w:b/>
          <w:sz w:val="12"/>
          <w:szCs w:val="10"/>
          <w:u w:val="single"/>
        </w:rPr>
      </w:pPr>
    </w:p>
    <w:p w14:paraId="761493AA"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 xml:space="preserve">Les obligations des cocontractants </w:t>
      </w:r>
    </w:p>
    <w:p w14:paraId="0E71CA09" w14:textId="77777777" w:rsidR="00F13217" w:rsidRPr="00045525" w:rsidRDefault="00F13217" w:rsidP="00F13217">
      <w:pPr>
        <w:spacing w:after="0"/>
        <w:rPr>
          <w:rFonts w:ascii="Arial" w:hAnsi="Arial" w:cs="Arial"/>
          <w:b/>
          <w:sz w:val="14"/>
          <w:szCs w:val="12"/>
          <w:u w:val="single"/>
        </w:rPr>
      </w:pPr>
    </w:p>
    <w:p w14:paraId="3E6076B0" w14:textId="77777777" w:rsidR="00F13217" w:rsidRPr="00045525" w:rsidRDefault="00F13217" w:rsidP="00F13217">
      <w:pPr>
        <w:spacing w:after="0"/>
        <w:jc w:val="both"/>
        <w:rPr>
          <w:rFonts w:ascii="Arial" w:hAnsi="Arial" w:cs="Arial"/>
        </w:rPr>
      </w:pPr>
      <w:r w:rsidRPr="00045525">
        <w:rPr>
          <w:rFonts w:ascii="Arial" w:hAnsi="Arial" w:cs="Arial"/>
        </w:rPr>
        <w:t xml:space="preserve">Chacune des parties au contrat a des obligations, c’est-à-dire qu’il existe un rapport juridique entre ces deux personnes en vertu duquel le créancier a le pouvoir d’exiger du débiteur l’accomplissement d’une prestation. </w:t>
      </w:r>
    </w:p>
    <w:p w14:paraId="15B6195A" w14:textId="77777777" w:rsidR="00F13217" w:rsidRPr="00045525" w:rsidRDefault="00F13217" w:rsidP="00F13217">
      <w:pPr>
        <w:spacing w:after="0"/>
        <w:jc w:val="both"/>
        <w:rPr>
          <w:rFonts w:ascii="Arial" w:hAnsi="Arial" w:cs="Arial"/>
        </w:rPr>
      </w:pPr>
    </w:p>
    <w:p w14:paraId="05F75C41" w14:textId="77777777" w:rsidR="00F13217" w:rsidRPr="00045525" w:rsidRDefault="00F13217" w:rsidP="00F13217">
      <w:pPr>
        <w:spacing w:after="0"/>
        <w:rPr>
          <w:rFonts w:ascii="Arial" w:hAnsi="Arial" w:cs="Arial"/>
        </w:rPr>
      </w:pPr>
      <w:r w:rsidRPr="00045525">
        <w:rPr>
          <w:rFonts w:ascii="Arial" w:hAnsi="Arial" w:cs="Arial"/>
        </w:rPr>
        <w:t xml:space="preserve">On distingue trois types d’obligations : </w:t>
      </w:r>
    </w:p>
    <w:p w14:paraId="7D9AD2D2" w14:textId="77777777" w:rsidR="00F13217" w:rsidRPr="00045525" w:rsidRDefault="00F13217" w:rsidP="00F13217">
      <w:pPr>
        <w:spacing w:after="0"/>
        <w:rPr>
          <w:rFonts w:ascii="Arial" w:hAnsi="Arial" w:cs="Arial"/>
        </w:rPr>
      </w:pPr>
    </w:p>
    <w:p w14:paraId="3796BEBF" w14:textId="77777777" w:rsidR="00F13217" w:rsidRPr="00045525" w:rsidRDefault="00F13217" w:rsidP="00F13217">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donner</w:t>
      </w:r>
      <w:r w:rsidRPr="00045525">
        <w:rPr>
          <w:rFonts w:ascii="Arial" w:hAnsi="Arial" w:cs="Arial"/>
        </w:rPr>
        <w:t xml:space="preserve"> (dans le cas de la vente, le vendeur délivre un bien contre son paiement) ; </w:t>
      </w:r>
    </w:p>
    <w:p w14:paraId="2D2073FD" w14:textId="77777777" w:rsidR="00F13217" w:rsidRPr="00045525" w:rsidRDefault="00F13217" w:rsidP="00F13217">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faire</w:t>
      </w:r>
      <w:r w:rsidRPr="00045525">
        <w:rPr>
          <w:rFonts w:ascii="Arial" w:hAnsi="Arial" w:cs="Arial"/>
        </w:rPr>
        <w:t xml:space="preserve"> (dans le cas d’un contrat de service, une entreprise effectue une prestation contre le versement d’un prix fixé au contrat) ; </w:t>
      </w:r>
    </w:p>
    <w:p w14:paraId="510E7924" w14:textId="77777777" w:rsidR="00F13217" w:rsidRPr="00045525" w:rsidRDefault="00F13217" w:rsidP="00F13217">
      <w:pPr>
        <w:spacing w:after="0"/>
        <w:jc w:val="both"/>
        <w:rPr>
          <w:rFonts w:ascii="Arial" w:hAnsi="Arial" w:cs="Arial"/>
        </w:rPr>
      </w:pPr>
      <w:r w:rsidRPr="00045525">
        <w:rPr>
          <w:rFonts w:ascii="Arial" w:hAnsi="Arial" w:cs="Arial"/>
        </w:rPr>
        <w:t xml:space="preserve">• </w:t>
      </w:r>
      <w:r w:rsidRPr="00045525">
        <w:rPr>
          <w:rFonts w:ascii="Arial" w:hAnsi="Arial" w:cs="Arial"/>
          <w:b/>
          <w:u w:val="single"/>
        </w:rPr>
        <w:t>obligation de ne pas faire</w:t>
      </w:r>
      <w:r w:rsidRPr="00045525">
        <w:rPr>
          <w:rFonts w:ascii="Arial" w:hAnsi="Arial" w:cs="Arial"/>
        </w:rPr>
        <w:t xml:space="preserve"> (dans le cadre d’un contrat de travail, le salarié s’oblige à ne pas divulguer de secrets d’affaires concernant notamment la fabrication de produits).</w:t>
      </w:r>
    </w:p>
    <w:p w14:paraId="334A37D1" w14:textId="77777777" w:rsidR="00F13217" w:rsidRPr="00045525" w:rsidRDefault="00F13217" w:rsidP="00F13217">
      <w:pPr>
        <w:spacing w:after="0"/>
        <w:jc w:val="both"/>
        <w:rPr>
          <w:rFonts w:ascii="Arial" w:hAnsi="Arial" w:cs="Arial"/>
        </w:rPr>
      </w:pPr>
    </w:p>
    <w:p w14:paraId="414C0951"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 xml:space="preserve">Les conditions de validité d’un contrat </w:t>
      </w:r>
    </w:p>
    <w:p w14:paraId="1D0E51B4" w14:textId="77777777" w:rsidR="00F13217" w:rsidRPr="00045525" w:rsidRDefault="00F13217" w:rsidP="00F13217">
      <w:pPr>
        <w:pStyle w:val="Paragraphedeliste"/>
        <w:spacing w:after="0"/>
        <w:ind w:left="750"/>
        <w:rPr>
          <w:rFonts w:ascii="Arial" w:hAnsi="Arial" w:cs="Arial"/>
          <w:b/>
          <w:sz w:val="12"/>
          <w:szCs w:val="10"/>
          <w:u w:val="single"/>
        </w:rPr>
      </w:pPr>
    </w:p>
    <w:p w14:paraId="496121BC" w14:textId="77777777" w:rsidR="00F13217" w:rsidRPr="00045525" w:rsidRDefault="00F13217" w:rsidP="00F13217">
      <w:pPr>
        <w:spacing w:after="0" w:line="240" w:lineRule="auto"/>
        <w:rPr>
          <w:rFonts w:ascii="Arial" w:eastAsia="Times New Roman" w:hAnsi="Arial" w:cs="Arial"/>
          <w:lang w:eastAsia="fr-FR"/>
        </w:rPr>
      </w:pPr>
      <w:r w:rsidRPr="00045525">
        <w:rPr>
          <w:rFonts w:ascii="Arial" w:eastAsia="Times New Roman" w:hAnsi="Arial" w:cs="Arial"/>
          <w:lang w:eastAsia="fr-FR"/>
        </w:rPr>
        <w:t xml:space="preserve">Trois conditions doivent être réunies pour qu’un contrat soit valide : </w:t>
      </w:r>
    </w:p>
    <w:p w14:paraId="2E57FDBE" w14:textId="77777777" w:rsidR="00F13217" w:rsidRPr="00045525" w:rsidRDefault="00F13217" w:rsidP="00F13217">
      <w:pPr>
        <w:spacing w:after="0" w:line="240" w:lineRule="auto"/>
        <w:rPr>
          <w:rFonts w:ascii="Arial" w:eastAsia="Times New Roman" w:hAnsi="Arial" w:cs="Arial"/>
          <w:lang w:eastAsia="fr-FR"/>
        </w:rPr>
      </w:pPr>
    </w:p>
    <w:p w14:paraId="00AE30B4" w14:textId="77777777" w:rsidR="00F13217" w:rsidRPr="00045525" w:rsidRDefault="00F13217" w:rsidP="00F13217">
      <w:p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la capacité des contractants</w:t>
      </w:r>
      <w:r w:rsidRPr="00045525">
        <w:rPr>
          <w:rFonts w:ascii="Arial" w:eastAsia="Times New Roman" w:hAnsi="Arial" w:cs="Arial"/>
          <w:lang w:eastAsia="fr-FR"/>
        </w:rPr>
        <w:t xml:space="preserve"> (les mineurs non émancipés et les majeurs protégés sont globalement et à des degrés divers considérés comme incapables de contracter) ; </w:t>
      </w:r>
    </w:p>
    <w:p w14:paraId="358F123A" w14:textId="77777777" w:rsidR="00F13217" w:rsidRPr="00045525" w:rsidRDefault="00F13217" w:rsidP="00F13217">
      <w:p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la validité du consentement des contractants.</w:t>
      </w:r>
      <w:r w:rsidRPr="00045525">
        <w:rPr>
          <w:rFonts w:ascii="Arial" w:eastAsia="Times New Roman" w:hAnsi="Arial" w:cs="Arial"/>
          <w:lang w:eastAsia="fr-FR"/>
        </w:rPr>
        <w:t xml:space="preserve"> (C’est-à-dire un libre accord de volonté entre une personne qui présente l’offre et une autre qui l’accepte). Le consentement doit être libre et ne pas avoir été fait sous la contrainte ;</w:t>
      </w:r>
    </w:p>
    <w:p w14:paraId="4CBB14AF" w14:textId="77777777" w:rsidR="00F13217" w:rsidRPr="00045525" w:rsidRDefault="00F13217" w:rsidP="00F13217">
      <w:pPr>
        <w:spacing w:after="0"/>
        <w:jc w:val="both"/>
        <w:rPr>
          <w:rFonts w:ascii="Arial" w:eastAsia="Times New Roman" w:hAnsi="Arial" w:cs="Arial"/>
          <w:lang w:eastAsia="fr-FR"/>
        </w:rPr>
      </w:pPr>
      <w:r w:rsidRPr="00045525">
        <w:rPr>
          <w:rFonts w:ascii="Arial" w:eastAsia="Times New Roman" w:hAnsi="Arial" w:cs="Arial"/>
          <w:lang w:eastAsia="fr-FR"/>
        </w:rPr>
        <w:t xml:space="preserve">• </w:t>
      </w:r>
      <w:r w:rsidRPr="00045525">
        <w:rPr>
          <w:rFonts w:ascii="Arial" w:eastAsia="Times New Roman" w:hAnsi="Arial" w:cs="Arial"/>
          <w:b/>
          <w:u w:val="single"/>
          <w:lang w:eastAsia="fr-FR"/>
        </w:rPr>
        <w:t>Un objet licite et une cause certaine</w:t>
      </w:r>
      <w:r w:rsidRPr="00045525">
        <w:rPr>
          <w:rFonts w:ascii="Arial" w:eastAsia="Times New Roman" w:hAnsi="Arial" w:cs="Arial"/>
          <w:lang w:eastAsia="fr-FR"/>
        </w:rPr>
        <w:t xml:space="preserve"> (la prestation que chaque contractant s’engage à fournir doit être autorisée par la loi et doit vraiment exister).</w:t>
      </w:r>
    </w:p>
    <w:p w14:paraId="40156C2B" w14:textId="77777777" w:rsidR="00F13217" w:rsidRPr="00045525" w:rsidRDefault="00F13217" w:rsidP="00F13217">
      <w:pPr>
        <w:spacing w:after="0"/>
        <w:rPr>
          <w:rFonts w:ascii="Arial" w:hAnsi="Arial" w:cs="Arial"/>
          <w:b/>
          <w:sz w:val="14"/>
          <w:szCs w:val="12"/>
          <w:u w:val="single"/>
        </w:rPr>
      </w:pPr>
    </w:p>
    <w:p w14:paraId="10E38B5C"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Les effets du contrat</w:t>
      </w:r>
    </w:p>
    <w:p w14:paraId="046604D1" w14:textId="77777777" w:rsidR="00F13217" w:rsidRPr="00045525" w:rsidRDefault="00F13217" w:rsidP="00F13217">
      <w:pPr>
        <w:spacing w:after="0"/>
        <w:rPr>
          <w:rFonts w:ascii="Arial" w:hAnsi="Arial" w:cs="Arial"/>
          <w:sz w:val="12"/>
          <w:szCs w:val="12"/>
        </w:rPr>
      </w:pPr>
    </w:p>
    <w:p w14:paraId="58D388D6" w14:textId="77777777" w:rsidR="00F13217" w:rsidRDefault="00F13217" w:rsidP="00F13217">
      <w:pPr>
        <w:spacing w:after="0"/>
        <w:jc w:val="both"/>
        <w:rPr>
          <w:rFonts w:ascii="Arial" w:hAnsi="Arial" w:cs="Arial"/>
        </w:rPr>
      </w:pPr>
      <w:r w:rsidRPr="00045525">
        <w:rPr>
          <w:rFonts w:ascii="Arial" w:hAnsi="Arial" w:cs="Arial"/>
        </w:rPr>
        <w:t>Le principe général en la matière est que les contrats engagent les parties qui l’ont signé. Il a donc une force obligatoire et doit être exécuté de bonne foi, sans modification unilatérale possible d’une partie.</w:t>
      </w:r>
    </w:p>
    <w:p w14:paraId="46355B73" w14:textId="77777777" w:rsidR="00F13217" w:rsidRDefault="00F13217" w:rsidP="00F13217">
      <w:pPr>
        <w:spacing w:after="0"/>
        <w:jc w:val="both"/>
        <w:rPr>
          <w:rFonts w:ascii="Arial" w:hAnsi="Arial" w:cs="Arial"/>
        </w:rPr>
      </w:pPr>
    </w:p>
    <w:p w14:paraId="08021F3A" w14:textId="77777777" w:rsidR="00F13217" w:rsidRPr="00F13217" w:rsidRDefault="00F13217" w:rsidP="00F13217">
      <w:pPr>
        <w:pStyle w:val="Paragraphedeliste"/>
        <w:numPr>
          <w:ilvl w:val="0"/>
          <w:numId w:val="1"/>
        </w:numPr>
        <w:spacing w:after="0"/>
        <w:rPr>
          <w:rFonts w:ascii="Arial" w:hAnsi="Arial" w:cs="Arial"/>
          <w:b/>
          <w:sz w:val="24"/>
          <w:u w:val="single"/>
        </w:rPr>
      </w:pPr>
      <w:r w:rsidRPr="00F13217">
        <w:rPr>
          <w:rFonts w:ascii="Arial" w:hAnsi="Arial" w:cs="Arial"/>
          <w:b/>
          <w:sz w:val="24"/>
          <w:u w:val="single"/>
        </w:rPr>
        <w:t>Obligation de moyen ou de résultat</w:t>
      </w:r>
      <w:r w:rsidRPr="00F13217">
        <w:rPr>
          <w:rFonts w:ascii="Arial" w:hAnsi="Arial" w:cs="Arial"/>
          <w:b/>
          <w:sz w:val="24"/>
        </w:rPr>
        <w:t> ?</w:t>
      </w:r>
    </w:p>
    <w:p w14:paraId="54749C61" w14:textId="77777777" w:rsidR="00F13217" w:rsidRDefault="00F13217" w:rsidP="00F13217">
      <w:pPr>
        <w:spacing w:after="0"/>
        <w:jc w:val="both"/>
        <w:rPr>
          <w:rFonts w:ascii="Arial" w:hAnsi="Arial" w:cs="Arial"/>
        </w:rPr>
      </w:pPr>
    </w:p>
    <w:p w14:paraId="18A02ACE" w14:textId="77777777" w:rsidR="00F13217" w:rsidRDefault="00F13217" w:rsidP="00F13217">
      <w:pPr>
        <w:spacing w:after="0"/>
        <w:jc w:val="both"/>
        <w:rPr>
          <w:rFonts w:ascii="Arial" w:hAnsi="Arial" w:cs="Arial"/>
        </w:rPr>
      </w:pPr>
      <w:r>
        <w:rPr>
          <w:rFonts w:ascii="Arial" w:hAnsi="Arial" w:cs="Arial"/>
        </w:rPr>
        <w:t xml:space="preserve">Une obligation de résultat oblige le commerçant à s’exécuter. S’il ne le fait pas, c’est à lui de prouver qu’un élément l’en a empêché. </w:t>
      </w:r>
    </w:p>
    <w:p w14:paraId="5396D416" w14:textId="77777777" w:rsidR="00F13217" w:rsidRDefault="00F13217" w:rsidP="00F13217">
      <w:pPr>
        <w:spacing w:after="0"/>
        <w:jc w:val="both"/>
        <w:rPr>
          <w:rFonts w:ascii="Arial" w:hAnsi="Arial" w:cs="Arial"/>
        </w:rPr>
      </w:pPr>
    </w:p>
    <w:p w14:paraId="5C53331F" w14:textId="77777777" w:rsidR="00F13217" w:rsidRDefault="00F13217" w:rsidP="00F13217">
      <w:pPr>
        <w:spacing w:after="0"/>
        <w:jc w:val="both"/>
        <w:rPr>
          <w:rFonts w:ascii="Arial" w:hAnsi="Arial" w:cs="Arial"/>
        </w:rPr>
      </w:pPr>
      <w:r>
        <w:rPr>
          <w:rFonts w:ascii="Arial" w:hAnsi="Arial" w:cs="Arial"/>
        </w:rPr>
        <w:t xml:space="preserve">Une obligation de moyen signifie que le débiteur (celui qui s’exécute) doit mettre en œuvre tous les moyens à sa disposition mais n’est pas tenu d’un résultat. C’est donc au créancier de prouver que tous les moyens n’ont pas été mis en œuvre convenablement. </w:t>
      </w:r>
    </w:p>
    <w:p w14:paraId="7EDD1203" w14:textId="77777777" w:rsidR="00F13217" w:rsidRPr="00F13217" w:rsidRDefault="00F13217" w:rsidP="00F13217">
      <w:pPr>
        <w:spacing w:after="0"/>
        <w:jc w:val="both"/>
        <w:rPr>
          <w:rFonts w:ascii="Arial" w:hAnsi="Arial" w:cs="Arial"/>
        </w:rPr>
      </w:pPr>
    </w:p>
    <w:p w14:paraId="0208F08F" w14:textId="77777777" w:rsidR="00F13217" w:rsidRPr="00045525" w:rsidRDefault="00F13217" w:rsidP="00F13217">
      <w:pPr>
        <w:spacing w:after="0"/>
        <w:jc w:val="both"/>
        <w:rPr>
          <w:rFonts w:ascii="Arial" w:hAnsi="Arial" w:cs="Arial"/>
          <w:sz w:val="12"/>
          <w:szCs w:val="12"/>
        </w:rPr>
      </w:pPr>
    </w:p>
    <w:p w14:paraId="2C014DFB" w14:textId="77777777" w:rsidR="00F13217" w:rsidRPr="00045525" w:rsidRDefault="00F13217" w:rsidP="00F13217">
      <w:pPr>
        <w:pStyle w:val="Paragraphedeliste"/>
        <w:numPr>
          <w:ilvl w:val="0"/>
          <w:numId w:val="1"/>
        </w:numPr>
        <w:spacing w:after="0"/>
        <w:rPr>
          <w:rFonts w:ascii="Arial" w:hAnsi="Arial" w:cs="Arial"/>
          <w:b/>
          <w:sz w:val="24"/>
          <w:u w:val="single"/>
        </w:rPr>
      </w:pPr>
      <w:r w:rsidRPr="00045525">
        <w:rPr>
          <w:rFonts w:ascii="Arial" w:hAnsi="Arial" w:cs="Arial"/>
          <w:b/>
          <w:sz w:val="24"/>
          <w:u w:val="single"/>
        </w:rPr>
        <w:t>La responsabilité civile contractuelle</w:t>
      </w:r>
    </w:p>
    <w:p w14:paraId="49195A38" w14:textId="77777777" w:rsidR="00F13217" w:rsidRPr="00045525" w:rsidRDefault="00F13217" w:rsidP="00F13217">
      <w:pPr>
        <w:spacing w:after="0"/>
        <w:jc w:val="both"/>
        <w:rPr>
          <w:rFonts w:ascii="Arial" w:hAnsi="Arial" w:cs="Arial"/>
        </w:rPr>
      </w:pPr>
    </w:p>
    <w:p w14:paraId="6CA7047C" w14:textId="77777777" w:rsidR="00F13217" w:rsidRPr="00045525" w:rsidRDefault="00F13217" w:rsidP="00F13217">
      <w:pPr>
        <w:spacing w:after="0"/>
        <w:jc w:val="both"/>
        <w:rPr>
          <w:rFonts w:ascii="Arial" w:hAnsi="Arial" w:cs="Arial"/>
        </w:rPr>
      </w:pPr>
      <w:r w:rsidRPr="00045525">
        <w:rPr>
          <w:rFonts w:ascii="Arial" w:hAnsi="Arial" w:cs="Arial"/>
        </w:rPr>
        <w:t>Si une des parties ne respecte pas ses obligations, elle peut engager sa responsabilité civile contractuelle.</w:t>
      </w:r>
      <w:r>
        <w:rPr>
          <w:rFonts w:ascii="Arial" w:hAnsi="Arial" w:cs="Arial"/>
        </w:rPr>
        <w:t xml:space="preserve"> </w:t>
      </w:r>
      <w:r w:rsidRPr="00045525">
        <w:rPr>
          <w:rFonts w:ascii="Arial" w:hAnsi="Arial" w:cs="Arial"/>
        </w:rPr>
        <w:t>La responsabilité civile contractuelle s’apprécie par la présence cumulée  :</w:t>
      </w:r>
    </w:p>
    <w:p w14:paraId="5E6409B2" w14:textId="77777777" w:rsidR="00F13217" w:rsidRPr="00045525" w:rsidRDefault="00F13217" w:rsidP="00F13217">
      <w:pPr>
        <w:spacing w:after="0"/>
        <w:jc w:val="both"/>
        <w:rPr>
          <w:rFonts w:ascii="Arial" w:hAnsi="Arial" w:cs="Arial"/>
        </w:rPr>
      </w:pPr>
    </w:p>
    <w:p w14:paraId="3ED4ED39" w14:textId="77777777" w:rsidR="00F13217" w:rsidRPr="00045525" w:rsidRDefault="00F13217" w:rsidP="00F13217">
      <w:pPr>
        <w:pStyle w:val="Paragraphedeliste"/>
        <w:numPr>
          <w:ilvl w:val="0"/>
          <w:numId w:val="2"/>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D’un </w:t>
      </w:r>
      <w:hyperlink r:id="rId7" w:tooltip="Dommage en droit civil français" w:history="1">
        <w:r w:rsidRPr="00045525">
          <w:rPr>
            <w:rFonts w:ascii="Arial" w:eastAsia="Times New Roman" w:hAnsi="Arial" w:cs="Arial"/>
            <w:lang w:eastAsia="fr-FR"/>
          </w:rPr>
          <w:t>dommage</w:t>
        </w:r>
      </w:hyperlink>
      <w:r w:rsidRPr="00045525">
        <w:rPr>
          <w:rFonts w:ascii="Arial" w:eastAsia="Times New Roman" w:hAnsi="Arial" w:cs="Arial"/>
          <w:lang w:eastAsia="fr-FR"/>
        </w:rPr>
        <w:t xml:space="preserve"> (moral, financier).</w:t>
      </w:r>
    </w:p>
    <w:p w14:paraId="099D6B58" w14:textId="77777777" w:rsidR="00F13217" w:rsidRPr="00045525" w:rsidRDefault="00F13217" w:rsidP="00F13217">
      <w:pPr>
        <w:pStyle w:val="Paragraphedeliste"/>
        <w:numPr>
          <w:ilvl w:val="0"/>
          <w:numId w:val="2"/>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D’un </w:t>
      </w:r>
      <w:hyperlink r:id="rId8" w:tooltip="Fait générateur de responsabilité" w:history="1">
        <w:r w:rsidRPr="00045525">
          <w:rPr>
            <w:rFonts w:ascii="Arial" w:eastAsia="Times New Roman" w:hAnsi="Arial" w:cs="Arial"/>
            <w:lang w:eastAsia="fr-FR"/>
          </w:rPr>
          <w:t>fait générateur de responsabilité</w:t>
        </w:r>
      </w:hyperlink>
      <w:r w:rsidRPr="00045525">
        <w:rPr>
          <w:rFonts w:ascii="Arial" w:eastAsia="Times New Roman" w:hAnsi="Arial" w:cs="Arial"/>
          <w:lang w:eastAsia="fr-FR"/>
        </w:rPr>
        <w:t xml:space="preserve"> (inexécution ou mauvaise exécution contractuelle). </w:t>
      </w:r>
    </w:p>
    <w:p w14:paraId="772BB4F4" w14:textId="77777777" w:rsidR="00F13217" w:rsidRPr="00045525" w:rsidRDefault="00F13217" w:rsidP="00F13217">
      <w:pPr>
        <w:pStyle w:val="Paragraphedeliste"/>
        <w:numPr>
          <w:ilvl w:val="0"/>
          <w:numId w:val="2"/>
        </w:numPr>
        <w:spacing w:after="0" w:line="240" w:lineRule="auto"/>
        <w:jc w:val="both"/>
        <w:rPr>
          <w:rFonts w:ascii="Arial" w:eastAsia="Times New Roman" w:hAnsi="Arial" w:cs="Arial"/>
          <w:lang w:eastAsia="fr-FR"/>
        </w:rPr>
      </w:pPr>
      <w:r w:rsidRPr="00045525">
        <w:rPr>
          <w:rFonts w:ascii="Arial" w:eastAsia="Times New Roman" w:hAnsi="Arial" w:cs="Arial"/>
          <w:lang w:eastAsia="fr-FR"/>
        </w:rPr>
        <w:t xml:space="preserve">Et un </w:t>
      </w:r>
      <w:hyperlink r:id="rId9" w:tooltip="Lien de causalité" w:history="1">
        <w:r w:rsidRPr="00045525">
          <w:rPr>
            <w:rFonts w:ascii="Arial" w:eastAsia="Times New Roman" w:hAnsi="Arial" w:cs="Arial"/>
            <w:lang w:eastAsia="fr-FR"/>
          </w:rPr>
          <w:t>lien de causalité</w:t>
        </w:r>
      </w:hyperlink>
      <w:r w:rsidRPr="00045525">
        <w:rPr>
          <w:rFonts w:ascii="Arial" w:eastAsia="Times New Roman" w:hAnsi="Arial" w:cs="Arial"/>
          <w:lang w:eastAsia="fr-FR"/>
        </w:rPr>
        <w:t xml:space="preserve"> (la faute est directement imputable à une partie).</w:t>
      </w:r>
    </w:p>
    <w:p w14:paraId="62C9F85D" w14:textId="77777777" w:rsidR="00F13217" w:rsidRPr="00045525" w:rsidRDefault="00F13217" w:rsidP="00F13217">
      <w:pPr>
        <w:spacing w:after="0"/>
        <w:jc w:val="both"/>
        <w:rPr>
          <w:rFonts w:ascii="Arial" w:hAnsi="Arial" w:cs="Arial"/>
          <w:sz w:val="12"/>
          <w:szCs w:val="12"/>
        </w:rPr>
      </w:pPr>
    </w:p>
    <w:p w14:paraId="7949EE35" w14:textId="77777777" w:rsidR="00F13217" w:rsidRPr="00045525" w:rsidRDefault="00F13217" w:rsidP="00F13217">
      <w:pPr>
        <w:spacing w:after="0"/>
        <w:jc w:val="both"/>
        <w:rPr>
          <w:rFonts w:ascii="Arial" w:hAnsi="Arial" w:cs="Arial"/>
        </w:rPr>
      </w:pPr>
      <w:r>
        <w:rPr>
          <w:rFonts w:ascii="Arial" w:hAnsi="Arial" w:cs="Arial"/>
        </w:rPr>
        <w:t xml:space="preserve">Une partie peut dégager sa responsabilité en cas de force majeure, c’est-à-dire d’un évènement insurmontable et imprévisible rendant impossible l’exécution de ses obligations. </w:t>
      </w:r>
    </w:p>
    <w:p w14:paraId="24447312" w14:textId="77777777" w:rsidR="00F13217" w:rsidRPr="00CE5E30" w:rsidRDefault="00F13217" w:rsidP="00F13217">
      <w:pPr>
        <w:spacing w:after="0"/>
        <w:jc w:val="both"/>
      </w:pPr>
    </w:p>
    <w:p w14:paraId="2D671677" w14:textId="77777777" w:rsidR="0059577C" w:rsidRPr="00045525" w:rsidRDefault="0059577C" w:rsidP="0059577C">
      <w:pPr>
        <w:pStyle w:val="Paragraphedeliste"/>
        <w:numPr>
          <w:ilvl w:val="0"/>
          <w:numId w:val="1"/>
        </w:numPr>
        <w:spacing w:after="0"/>
        <w:rPr>
          <w:rFonts w:ascii="Arial" w:hAnsi="Arial" w:cs="Arial"/>
          <w:b/>
          <w:sz w:val="24"/>
          <w:u w:val="single"/>
        </w:rPr>
      </w:pPr>
      <w:r w:rsidRPr="00045525">
        <w:rPr>
          <w:rFonts w:ascii="Arial" w:hAnsi="Arial" w:cs="Arial"/>
          <w:b/>
          <w:sz w:val="24"/>
          <w:u w:val="single"/>
        </w:rPr>
        <w:t>La responsabilité civile contractuelle</w:t>
      </w:r>
    </w:p>
    <w:p w14:paraId="70FF5147" w14:textId="7C0CE279" w:rsidR="00F93A9A" w:rsidRDefault="00F93A9A"/>
    <w:p w14:paraId="15593472" w14:textId="0FE33058" w:rsidR="0059577C" w:rsidRPr="0059577C" w:rsidRDefault="0059577C" w:rsidP="0059577C">
      <w:pPr>
        <w:spacing w:after="0"/>
        <w:jc w:val="both"/>
        <w:rPr>
          <w:rFonts w:ascii="Arial" w:hAnsi="Arial" w:cs="Arial"/>
        </w:rPr>
      </w:pPr>
      <w:r w:rsidRPr="0059577C">
        <w:rPr>
          <w:rFonts w:ascii="Arial" w:hAnsi="Arial" w:cs="Arial"/>
        </w:rPr>
        <w:t>En matière commerciale, la charge de la preuve reposera sur le débiteur (celui qui doit s’exécuter) car ce dernier a une obligation de résultat vis-à-vis du créancier (le client).</w:t>
      </w:r>
    </w:p>
    <w:sectPr w:rsidR="0059577C" w:rsidRPr="0059577C" w:rsidSect="00CE5E30">
      <w:footerReference w:type="default" r:id="rId1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E0A9F" w14:textId="77777777" w:rsidR="001F740D" w:rsidRDefault="001F740D" w:rsidP="00F13217">
      <w:pPr>
        <w:spacing w:after="0" w:line="240" w:lineRule="auto"/>
      </w:pPr>
      <w:r>
        <w:separator/>
      </w:r>
    </w:p>
  </w:endnote>
  <w:endnote w:type="continuationSeparator" w:id="0">
    <w:p w14:paraId="18CDECA6" w14:textId="77777777" w:rsidR="001F740D" w:rsidRDefault="001F740D" w:rsidP="00F13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0C0C" w14:textId="596F0D01" w:rsidR="0059577C" w:rsidRDefault="0059577C">
    <w:pPr>
      <w:pStyle w:val="Pieddepage"/>
      <w:jc w:val="right"/>
    </w:pPr>
    <w:r>
      <w:rPr>
        <w:color w:val="4472C4" w:themeColor="accent1"/>
        <w:sz w:val="20"/>
        <w:szCs w:val="20"/>
      </w:rPr>
      <w:t xml:space="preserve">2MTNE – ECONOMIE – GESTION – DOSSIER 3 – SYNTHESE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noProof/>
        <w:color w:val="4472C4" w:themeColor="accent1"/>
        <w:sz w:val="20"/>
        <w:szCs w:val="20"/>
      </w:rPr>
      <w:t>2</w:t>
    </w:r>
    <w:r>
      <w:rPr>
        <w:color w:val="4472C4" w:themeColor="accent1"/>
        <w:sz w:val="20"/>
        <w:szCs w:val="20"/>
      </w:rPr>
      <w:fldChar w:fldCharType="end"/>
    </w:r>
  </w:p>
  <w:p w14:paraId="570E2D43" w14:textId="77777777" w:rsidR="0059577C" w:rsidRDefault="005957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08AEC" w14:textId="77777777" w:rsidR="001F740D" w:rsidRDefault="001F740D" w:rsidP="00F13217">
      <w:pPr>
        <w:spacing w:after="0" w:line="240" w:lineRule="auto"/>
      </w:pPr>
      <w:r>
        <w:separator/>
      </w:r>
    </w:p>
  </w:footnote>
  <w:footnote w:type="continuationSeparator" w:id="0">
    <w:p w14:paraId="1E6D0AE6" w14:textId="77777777" w:rsidR="001F740D" w:rsidRDefault="001F740D" w:rsidP="00F13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1384D"/>
    <w:multiLevelType w:val="hybridMultilevel"/>
    <w:tmpl w:val="B6CC3F76"/>
    <w:lvl w:ilvl="0" w:tplc="040C000F">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403ECC"/>
    <w:multiLevelType w:val="hybridMultilevel"/>
    <w:tmpl w:val="41D85332"/>
    <w:lvl w:ilvl="0" w:tplc="040C000F">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975B7A"/>
    <w:multiLevelType w:val="hybridMultilevel"/>
    <w:tmpl w:val="42EEF2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CD42101"/>
    <w:multiLevelType w:val="hybridMultilevel"/>
    <w:tmpl w:val="9C9CB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5502599">
    <w:abstractNumId w:val="0"/>
  </w:num>
  <w:num w:numId="2" w16cid:durableId="24603546">
    <w:abstractNumId w:val="2"/>
  </w:num>
  <w:num w:numId="3" w16cid:durableId="673186036">
    <w:abstractNumId w:val="3"/>
  </w:num>
  <w:num w:numId="4" w16cid:durableId="1535967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17"/>
    <w:rsid w:val="001F740D"/>
    <w:rsid w:val="00264670"/>
    <w:rsid w:val="002F27C2"/>
    <w:rsid w:val="004D5530"/>
    <w:rsid w:val="0059577C"/>
    <w:rsid w:val="006443AA"/>
    <w:rsid w:val="0090070E"/>
    <w:rsid w:val="00F13217"/>
    <w:rsid w:val="00F65866"/>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888B"/>
  <w15:chartTrackingRefBased/>
  <w15:docId w15:val="{EDE93EE1-7621-4017-A6A2-799CD502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217"/>
    <w:rPr>
      <w:rFonts w:asciiTheme="minorHAnsi" w:hAnsiTheme="minorHAn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3217"/>
    <w:pPr>
      <w:ind w:left="720"/>
      <w:contextualSpacing/>
    </w:pPr>
  </w:style>
  <w:style w:type="paragraph" w:styleId="En-tte">
    <w:name w:val="header"/>
    <w:basedOn w:val="Normal"/>
    <w:link w:val="En-tteCar"/>
    <w:uiPriority w:val="99"/>
    <w:unhideWhenUsed/>
    <w:rsid w:val="00F13217"/>
    <w:pPr>
      <w:tabs>
        <w:tab w:val="center" w:pos="4536"/>
        <w:tab w:val="right" w:pos="9072"/>
      </w:tabs>
      <w:spacing w:after="0" w:line="240" w:lineRule="auto"/>
    </w:pPr>
  </w:style>
  <w:style w:type="character" w:customStyle="1" w:styleId="En-tteCar">
    <w:name w:val="En-tête Car"/>
    <w:basedOn w:val="Policepardfaut"/>
    <w:link w:val="En-tte"/>
    <w:uiPriority w:val="99"/>
    <w:rsid w:val="00F13217"/>
    <w:rPr>
      <w:rFonts w:asciiTheme="minorHAnsi" w:hAnsiTheme="minorHAnsi"/>
    </w:rPr>
  </w:style>
  <w:style w:type="paragraph" w:styleId="Pieddepage">
    <w:name w:val="footer"/>
    <w:basedOn w:val="Normal"/>
    <w:link w:val="PieddepageCar"/>
    <w:uiPriority w:val="99"/>
    <w:unhideWhenUsed/>
    <w:rsid w:val="00F132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217"/>
    <w:rPr>
      <w:rFonts w:asciiTheme="minorHAnsi" w:hAnsiTheme="minorHAnsi"/>
    </w:rPr>
  </w:style>
  <w:style w:type="table" w:customStyle="1" w:styleId="Grilledutableau1">
    <w:name w:val="Grille du tableau1"/>
    <w:basedOn w:val="TableauNormal"/>
    <w:next w:val="Grilledutableau"/>
    <w:uiPriority w:val="39"/>
    <w:rsid w:val="00F13217"/>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lledutableau">
    <w:name w:val="Table Grid"/>
    <w:basedOn w:val="TableauNormal"/>
    <w:uiPriority w:val="39"/>
    <w:rsid w:val="00F13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ait_g%C3%A9n%C3%A9rateur_de_responsabilit%C3%A9" TargetMode="External"/><Relationship Id="rId3" Type="http://schemas.openxmlformats.org/officeDocument/2006/relationships/settings" Target="settings.xml"/><Relationship Id="rId7" Type="http://schemas.openxmlformats.org/officeDocument/2006/relationships/hyperlink" Target="https://fr.wikipedia.org/wiki/Dommage_en_droit_civil_fran%C3%A7a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Lien_de_causalit%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2MEI  – ECONOMIE -GESTION – DOSSIER 3 - SYNTHESE</dc:creator>
  <cp:keywords/>
  <dc:description/>
  <cp:lastModifiedBy>JEREMY</cp:lastModifiedBy>
  <cp:revision>2</cp:revision>
  <dcterms:created xsi:type="dcterms:W3CDTF">2024-08-24T04:15:00Z</dcterms:created>
  <dcterms:modified xsi:type="dcterms:W3CDTF">2024-08-24T04:15:00Z</dcterms:modified>
</cp:coreProperties>
</file>