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1"/>
        <w:tblW w:w="9351" w:type="dxa"/>
        <w:tblLook w:val="04A0" w:firstRow="1" w:lastRow="0" w:firstColumn="1" w:lastColumn="0" w:noHBand="0" w:noVBand="1"/>
      </w:tblPr>
      <w:tblGrid>
        <w:gridCol w:w="4530"/>
        <w:gridCol w:w="4821"/>
      </w:tblGrid>
      <w:tr w:rsidR="00311C06" w:rsidRPr="00E468C0" w14:paraId="63CE2AEA" w14:textId="77777777" w:rsidTr="007A221D">
        <w:tc>
          <w:tcPr>
            <w:tcW w:w="4530" w:type="dxa"/>
            <w:shd w:val="clear" w:color="auto" w:fill="F2F2F2" w:themeFill="background1" w:themeFillShade="F2"/>
          </w:tcPr>
          <w:p w14:paraId="5EE85094" w14:textId="77777777" w:rsidR="00311C06" w:rsidRPr="00E468C0" w:rsidRDefault="00311C06" w:rsidP="007A221D">
            <w:pPr>
              <w:spacing w:before="120" w:after="120"/>
              <w:jc w:val="center"/>
              <w:outlineLvl w:val="0"/>
              <w:rPr>
                <w:rFonts w:ascii="Arial" w:eastAsia="Times New Roman" w:hAnsi="Arial" w:cs="Arial"/>
                <w:b/>
                <w:bCs/>
                <w:color w:val="006666"/>
                <w:kern w:val="36"/>
                <w:lang w:eastAsia="fr-FR"/>
              </w:rPr>
            </w:pPr>
            <w:r w:rsidRPr="00E468C0">
              <w:rPr>
                <w:rFonts w:ascii="Arial" w:eastAsia="Times New Roman" w:hAnsi="Arial" w:cs="Arial"/>
                <w:b/>
                <w:bCs/>
                <w:color w:val="006666"/>
                <w:kern w:val="36"/>
                <w:lang w:eastAsia="fr-FR"/>
              </w:rPr>
              <w:t>Première baccalauréat professionnel</w:t>
            </w:r>
          </w:p>
        </w:tc>
        <w:tc>
          <w:tcPr>
            <w:tcW w:w="4821" w:type="dxa"/>
            <w:shd w:val="clear" w:color="auto" w:fill="F2F2F2" w:themeFill="background1" w:themeFillShade="F2"/>
            <w:vAlign w:val="center"/>
          </w:tcPr>
          <w:p w14:paraId="116827DE" w14:textId="1699757B" w:rsidR="00311C06" w:rsidRPr="00E468C0" w:rsidRDefault="00311C06" w:rsidP="007A221D">
            <w:pPr>
              <w:spacing w:before="120" w:after="120"/>
              <w:jc w:val="center"/>
              <w:outlineLvl w:val="0"/>
              <w:rPr>
                <w:rFonts w:ascii="Arial" w:eastAsia="Times New Roman" w:hAnsi="Arial" w:cs="Arial"/>
                <w:b/>
                <w:bCs/>
                <w:color w:val="006666"/>
                <w:kern w:val="36"/>
                <w:lang w:eastAsia="fr-FR"/>
              </w:rPr>
            </w:pPr>
            <w:r>
              <w:rPr>
                <w:rFonts w:ascii="Arial" w:eastAsia="Times New Roman" w:hAnsi="Arial" w:cs="Arial"/>
                <w:b/>
                <w:bCs/>
                <w:color w:val="006666"/>
                <w:kern w:val="36"/>
                <w:lang w:eastAsia="fr-FR"/>
              </w:rPr>
              <w:t>DOSSIER 3 - ÉVALUATION</w:t>
            </w:r>
          </w:p>
        </w:tc>
      </w:tr>
      <w:tr w:rsidR="00311C06" w:rsidRPr="00E468C0" w14:paraId="311B3A12" w14:textId="77777777" w:rsidTr="007A221D">
        <w:tc>
          <w:tcPr>
            <w:tcW w:w="9351" w:type="dxa"/>
            <w:gridSpan w:val="2"/>
          </w:tcPr>
          <w:p w14:paraId="775146D8" w14:textId="77777777" w:rsidR="00311C06" w:rsidRPr="00E468C0" w:rsidRDefault="00311C06" w:rsidP="007A221D">
            <w:pPr>
              <w:contextualSpacing/>
              <w:jc w:val="both"/>
              <w:outlineLvl w:val="0"/>
              <w:rPr>
                <w:rFonts w:ascii="Arial" w:hAnsi="Arial" w:cs="Arial"/>
              </w:rPr>
            </w:pPr>
            <w:r w:rsidRPr="00E468C0">
              <w:rPr>
                <w:rFonts w:ascii="Arial" w:hAnsi="Arial" w:cs="Arial"/>
                <w:b/>
                <w:bCs/>
              </w:rPr>
              <w:t>Question : pourquoi l’entreprise doit-elle dépasser la seule performance économique</w:t>
            </w:r>
            <w:r w:rsidRPr="00E468C0">
              <w:rPr>
                <w:rFonts w:ascii="Arial" w:hAnsi="Arial" w:cs="Arial"/>
              </w:rPr>
              <w:t xml:space="preserve"> ?</w:t>
            </w:r>
          </w:p>
          <w:p w14:paraId="0417C5A2" w14:textId="77777777" w:rsidR="00311C06" w:rsidRPr="00E468C0" w:rsidRDefault="00311C06" w:rsidP="00311C06">
            <w:pPr>
              <w:pStyle w:val="Paragraphedeliste"/>
              <w:numPr>
                <w:ilvl w:val="0"/>
                <w:numId w:val="5"/>
              </w:numPr>
              <w:jc w:val="both"/>
              <w:outlineLvl w:val="0"/>
              <w:rPr>
                <w:rFonts w:ascii="Arial" w:hAnsi="Arial" w:cs="Arial"/>
              </w:rPr>
            </w:pPr>
            <w:r w:rsidRPr="00E468C0">
              <w:rPr>
                <w:rFonts w:ascii="Arial" w:hAnsi="Arial" w:cs="Arial"/>
              </w:rPr>
              <w:t>Identifier les dimensions sociale et environnementale de la performance</w:t>
            </w:r>
          </w:p>
          <w:p w14:paraId="1F058064" w14:textId="77777777" w:rsidR="00311C06" w:rsidRPr="00E468C0" w:rsidRDefault="00311C06" w:rsidP="00311C06">
            <w:pPr>
              <w:pStyle w:val="Paragraphedeliste"/>
              <w:numPr>
                <w:ilvl w:val="0"/>
                <w:numId w:val="5"/>
              </w:numPr>
              <w:jc w:val="both"/>
              <w:outlineLvl w:val="0"/>
              <w:rPr>
                <w:rFonts w:ascii="Arial" w:eastAsia="Times New Roman" w:hAnsi="Arial" w:cs="Arial"/>
                <w:b/>
                <w:bCs/>
                <w:kern w:val="36"/>
                <w:lang w:eastAsia="fr-FR"/>
              </w:rPr>
            </w:pPr>
            <w:r w:rsidRPr="00E468C0">
              <w:rPr>
                <w:rFonts w:ascii="Arial" w:hAnsi="Arial" w:cs="Arial"/>
              </w:rPr>
              <w:t>Expliciter les raisons d’entrer dans une démarche de RSE pour une entreprise</w:t>
            </w:r>
          </w:p>
        </w:tc>
      </w:tr>
      <w:tr w:rsidR="00311C06" w:rsidRPr="00311C06" w14:paraId="7AA77F9B" w14:textId="77777777" w:rsidTr="007A221D">
        <w:tc>
          <w:tcPr>
            <w:tcW w:w="9351" w:type="dxa"/>
            <w:gridSpan w:val="2"/>
          </w:tcPr>
          <w:p w14:paraId="6CBBC5FE" w14:textId="2098BAE9" w:rsidR="00311C06" w:rsidRPr="00311C06" w:rsidRDefault="00311C06" w:rsidP="00311C06">
            <w:pPr>
              <w:spacing w:before="120" w:after="120"/>
              <w:contextualSpacing/>
              <w:jc w:val="both"/>
              <w:outlineLvl w:val="0"/>
              <w:rPr>
                <w:rFonts w:ascii="Arial" w:hAnsi="Arial" w:cs="Arial"/>
                <w:b/>
                <w:bCs/>
              </w:rPr>
            </w:pPr>
            <w:r w:rsidRPr="00311C06">
              <w:rPr>
                <w:rFonts w:ascii="Arial" w:hAnsi="Arial" w:cs="Arial"/>
                <w:b/>
                <w:bCs/>
              </w:rPr>
              <w:t xml:space="preserve">NOM : </w:t>
            </w:r>
            <w:r w:rsidRPr="00311C06">
              <w:rPr>
                <w:rFonts w:ascii="Arial" w:hAnsi="Arial" w:cs="Arial"/>
                <w:b/>
                <w:bCs/>
              </w:rPr>
              <w:tab/>
            </w:r>
            <w:r w:rsidRPr="00311C06">
              <w:rPr>
                <w:rFonts w:ascii="Arial" w:hAnsi="Arial" w:cs="Arial"/>
                <w:b/>
                <w:bCs/>
              </w:rPr>
              <w:tab/>
            </w:r>
            <w:r w:rsidRPr="00311C06">
              <w:rPr>
                <w:rFonts w:ascii="Arial" w:hAnsi="Arial" w:cs="Arial"/>
                <w:b/>
                <w:bCs/>
              </w:rPr>
              <w:tab/>
            </w:r>
            <w:r w:rsidRPr="00311C06">
              <w:rPr>
                <w:rFonts w:ascii="Arial" w:hAnsi="Arial" w:cs="Arial"/>
                <w:b/>
                <w:bCs/>
              </w:rPr>
              <w:tab/>
            </w:r>
            <w:r w:rsidRPr="00311C06">
              <w:rPr>
                <w:rFonts w:ascii="Arial" w:hAnsi="Arial" w:cs="Arial"/>
                <w:b/>
                <w:bCs/>
              </w:rPr>
              <w:tab/>
            </w:r>
            <w:r w:rsidRPr="00311C06">
              <w:rPr>
                <w:rFonts w:ascii="Arial" w:hAnsi="Arial" w:cs="Arial"/>
                <w:b/>
                <w:bCs/>
              </w:rPr>
              <w:tab/>
              <w:t>PRÉNOM :</w:t>
            </w:r>
          </w:p>
        </w:tc>
      </w:tr>
      <w:tr w:rsidR="00311C06" w:rsidRPr="00311C06" w14:paraId="5472CF12" w14:textId="77777777" w:rsidTr="007A221D">
        <w:tc>
          <w:tcPr>
            <w:tcW w:w="9351" w:type="dxa"/>
            <w:gridSpan w:val="2"/>
          </w:tcPr>
          <w:p w14:paraId="3F2C769A" w14:textId="77777777" w:rsidR="00311C06" w:rsidRPr="00311C06" w:rsidRDefault="00311C06" w:rsidP="007A221D">
            <w:pPr>
              <w:contextualSpacing/>
              <w:jc w:val="both"/>
              <w:outlineLvl w:val="0"/>
              <w:rPr>
                <w:rFonts w:ascii="Arial" w:hAnsi="Arial" w:cs="Arial"/>
                <w:b/>
                <w:bCs/>
              </w:rPr>
            </w:pPr>
            <w:r w:rsidRPr="00311C06">
              <w:rPr>
                <w:rFonts w:ascii="Arial" w:hAnsi="Arial" w:cs="Arial"/>
                <w:b/>
                <w:bCs/>
              </w:rPr>
              <w:t>NOTE SUR 20 ET OBSERVATIONS :</w:t>
            </w:r>
          </w:p>
          <w:p w14:paraId="433EB1C3" w14:textId="77777777" w:rsidR="00311C06" w:rsidRPr="00311C06" w:rsidRDefault="00311C06" w:rsidP="007A221D">
            <w:pPr>
              <w:contextualSpacing/>
              <w:jc w:val="both"/>
              <w:outlineLvl w:val="0"/>
              <w:rPr>
                <w:rFonts w:ascii="Arial" w:hAnsi="Arial" w:cs="Arial"/>
                <w:b/>
                <w:bCs/>
              </w:rPr>
            </w:pPr>
          </w:p>
          <w:p w14:paraId="5A523B48" w14:textId="77777777" w:rsidR="00311C06" w:rsidRPr="00311C06" w:rsidRDefault="00311C06" w:rsidP="007A221D">
            <w:pPr>
              <w:contextualSpacing/>
              <w:jc w:val="both"/>
              <w:outlineLvl w:val="0"/>
              <w:rPr>
                <w:rFonts w:ascii="Arial" w:hAnsi="Arial" w:cs="Arial"/>
                <w:b/>
                <w:bCs/>
              </w:rPr>
            </w:pPr>
          </w:p>
          <w:p w14:paraId="1AB00B96" w14:textId="77777777" w:rsidR="00311C06" w:rsidRPr="00311C06" w:rsidRDefault="00311C06" w:rsidP="007A221D">
            <w:pPr>
              <w:contextualSpacing/>
              <w:jc w:val="both"/>
              <w:outlineLvl w:val="0"/>
              <w:rPr>
                <w:rFonts w:ascii="Arial" w:hAnsi="Arial" w:cs="Arial"/>
                <w:b/>
                <w:bCs/>
              </w:rPr>
            </w:pPr>
          </w:p>
          <w:p w14:paraId="534F1D20" w14:textId="77777777" w:rsidR="00311C06" w:rsidRPr="00311C06" w:rsidRDefault="00311C06" w:rsidP="007A221D">
            <w:pPr>
              <w:contextualSpacing/>
              <w:jc w:val="both"/>
              <w:outlineLvl w:val="0"/>
              <w:rPr>
                <w:rFonts w:ascii="Arial" w:hAnsi="Arial" w:cs="Arial"/>
                <w:b/>
                <w:bCs/>
              </w:rPr>
            </w:pPr>
          </w:p>
          <w:p w14:paraId="71333485" w14:textId="62E5C148" w:rsidR="00311C06" w:rsidRPr="00311C06" w:rsidRDefault="00311C06" w:rsidP="007A221D">
            <w:pPr>
              <w:contextualSpacing/>
              <w:jc w:val="both"/>
              <w:outlineLvl w:val="0"/>
              <w:rPr>
                <w:rFonts w:ascii="Arial" w:hAnsi="Arial" w:cs="Arial"/>
                <w:b/>
                <w:bCs/>
              </w:rPr>
            </w:pPr>
          </w:p>
        </w:tc>
      </w:tr>
    </w:tbl>
    <w:p w14:paraId="188375CF" w14:textId="46F9E697" w:rsidR="006335AF" w:rsidRPr="00311C06" w:rsidRDefault="00311C06" w:rsidP="00311C06">
      <w:pPr>
        <w:spacing w:before="120" w:after="120" w:line="240" w:lineRule="auto"/>
        <w:jc w:val="center"/>
        <w:outlineLvl w:val="0"/>
        <w:rPr>
          <w:rFonts w:eastAsia="Times New Roman" w:cs="Arial"/>
          <w:b/>
          <w:bCs/>
          <w:color w:val="006666"/>
          <w:kern w:val="36"/>
          <w:sz w:val="28"/>
          <w:szCs w:val="28"/>
          <w:lang w:eastAsia="fr-FR"/>
          <w14:ligatures w14:val="none"/>
        </w:rPr>
      </w:pPr>
      <w:r w:rsidRPr="00311C06">
        <w:rPr>
          <w:rFonts w:eastAsia="Times New Roman" w:cs="Arial"/>
          <w:b/>
          <w:bCs/>
          <w:color w:val="006666"/>
          <w:kern w:val="36"/>
          <w:sz w:val="28"/>
          <w:szCs w:val="28"/>
          <w:lang w:eastAsia="fr-FR"/>
          <w14:ligatures w14:val="none"/>
        </w:rPr>
        <w:t>Contexte professionnel</w:t>
      </w:r>
    </w:p>
    <w:p w14:paraId="2AB628D8" w14:textId="7C10161A" w:rsidR="0041714A" w:rsidRDefault="00311C06" w:rsidP="00930694">
      <w:pPr>
        <w:spacing w:before="100" w:beforeAutospacing="1" w:after="100" w:afterAutospacing="1" w:line="240" w:lineRule="auto"/>
        <w:jc w:val="both"/>
        <w:outlineLvl w:val="0"/>
      </w:pPr>
      <w:r>
        <w:rPr>
          <w:noProof/>
        </w:rPr>
        <w:drawing>
          <wp:anchor distT="0" distB="0" distL="114300" distR="114300" simplePos="0" relativeHeight="251663360" behindDoc="0" locked="0" layoutInCell="1" allowOverlap="1" wp14:anchorId="020F1EDF" wp14:editId="1BCEAFB1">
            <wp:simplePos x="0" y="0"/>
            <wp:positionH relativeFrom="column">
              <wp:posOffset>4138295</wp:posOffset>
            </wp:positionH>
            <wp:positionV relativeFrom="paragraph">
              <wp:posOffset>163195</wp:posOffset>
            </wp:positionV>
            <wp:extent cx="1457325" cy="1457325"/>
            <wp:effectExtent l="0" t="0" r="9525" b="9525"/>
            <wp:wrapSquare wrapText="bothSides"/>
            <wp:docPr id="592707863" name="Image 1" descr="ARTIBAT 2023 OUVRE SES PORTES | malerba.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IBAT 2023 OUVRE SES PORTES | malerba.f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66335F" w:rsidRPr="006335AF">
        <w:rPr>
          <w:b/>
          <w:bCs/>
        </w:rPr>
        <w:t>MALERBA</w:t>
      </w:r>
      <w:r w:rsidR="0041714A">
        <w:t xml:space="preserve"> est une société industrielle qui fabrique des blocs portes métalliques, bois et vitrés pour tous les segments de marché en France (santé, hôtellerie, enseignement, bureaux &amp; IGH, espaces culturels et sportifs, industrie &amp; logistique, infrastructures, habitat individuel et habitat collectif). </w:t>
      </w:r>
    </w:p>
    <w:p w14:paraId="4F81A8D5" w14:textId="3261EF2B" w:rsidR="0041714A" w:rsidRDefault="0041714A" w:rsidP="00930694">
      <w:pPr>
        <w:spacing w:before="100" w:beforeAutospacing="1" w:after="100" w:afterAutospacing="1" w:line="240" w:lineRule="auto"/>
        <w:jc w:val="both"/>
        <w:outlineLvl w:val="0"/>
      </w:pPr>
      <w:r>
        <w:t xml:space="preserve">Avec leurs performances techniques multiples, et leurs nombreuses finitions (+ de 140 décors de portes), les blocs-portes </w:t>
      </w:r>
      <w:r w:rsidR="0066335F" w:rsidRPr="006335AF">
        <w:rPr>
          <w:b/>
          <w:bCs/>
        </w:rPr>
        <w:t>MALERBA</w:t>
      </w:r>
      <w:r>
        <w:t xml:space="preserve"> s'intègrent dans tous les environnements et présentent un profil environnemental répondant aux exigences des constructions durables. </w:t>
      </w:r>
    </w:p>
    <w:p w14:paraId="1020B871" w14:textId="5A19CBCC" w:rsidR="00311C06" w:rsidRDefault="00311C06" w:rsidP="00930694">
      <w:pPr>
        <w:spacing w:before="100" w:beforeAutospacing="1" w:after="100" w:afterAutospacing="1" w:line="240" w:lineRule="auto"/>
        <w:jc w:val="both"/>
        <w:outlineLvl w:val="0"/>
      </w:pPr>
      <w:r>
        <w:t>Dans le cadre de son plan RSE, l’entreprise a développé une politique de gestion de ses ressources humaines performante, axée sur le recrutement, la gestion des carrières et la</w:t>
      </w:r>
      <w:r w:rsidR="00CA0B39">
        <w:t xml:space="preserve"> </w:t>
      </w:r>
      <w:r>
        <w:t>santé/sécurité au travail.</w:t>
      </w:r>
    </w:p>
    <w:p w14:paraId="070B8E40" w14:textId="6BF0EEBC" w:rsidR="0066335F" w:rsidRDefault="0066335F" w:rsidP="00930694">
      <w:pPr>
        <w:spacing w:before="100" w:beforeAutospacing="1" w:after="100" w:afterAutospacing="1" w:line="240" w:lineRule="auto"/>
        <w:jc w:val="both"/>
        <w:outlineLvl w:val="0"/>
      </w:pPr>
      <w:r>
        <w:t>Votre responsable doit accueillir des acteurs locaux de l’emploi lors d’une visite du site</w:t>
      </w:r>
      <w:r w:rsidR="00311C06">
        <w:t xml:space="preserve">. </w:t>
      </w:r>
      <w:r>
        <w:t>Il vous charge d’analyser un ensemble documentaire autour de la problématique suivante :</w:t>
      </w:r>
    </w:p>
    <w:p w14:paraId="348A6C93" w14:textId="3E51980E" w:rsidR="0066335F" w:rsidRPr="00311C06" w:rsidRDefault="0066335F" w:rsidP="0066335F">
      <w:pPr>
        <w:spacing w:before="100" w:beforeAutospacing="1" w:after="100" w:afterAutospacing="1" w:line="240" w:lineRule="auto"/>
        <w:jc w:val="center"/>
        <w:outlineLvl w:val="0"/>
        <w:rPr>
          <w:b/>
          <w:bCs/>
          <w:sz w:val="24"/>
          <w:szCs w:val="24"/>
        </w:rPr>
      </w:pPr>
      <w:r w:rsidRPr="00311C06">
        <w:rPr>
          <w:b/>
          <w:bCs/>
          <w:sz w:val="24"/>
          <w:szCs w:val="24"/>
        </w:rPr>
        <w:t xml:space="preserve">Comment </w:t>
      </w:r>
      <w:r w:rsidR="00311C06" w:rsidRPr="00311C06">
        <w:rPr>
          <w:b/>
          <w:bCs/>
          <w:sz w:val="24"/>
          <w:szCs w:val="24"/>
        </w:rPr>
        <w:t>les ressources humaines peuvent contribuer à la démarche RSE d’une entreprise ?</w:t>
      </w:r>
    </w:p>
    <w:p w14:paraId="10819E8B" w14:textId="59B1B05D" w:rsidR="0066335F" w:rsidRPr="00CA0B39" w:rsidRDefault="0066335F" w:rsidP="00930694">
      <w:pPr>
        <w:spacing w:before="100" w:beforeAutospacing="1" w:after="100" w:afterAutospacing="1" w:line="240" w:lineRule="auto"/>
        <w:jc w:val="both"/>
        <w:outlineLvl w:val="0"/>
        <w:rPr>
          <w:b/>
          <w:bCs/>
        </w:rPr>
      </w:pPr>
      <w:r w:rsidRPr="00CA0B39">
        <w:rPr>
          <w:b/>
          <w:bCs/>
        </w:rPr>
        <w:t>Exploitation des documents</w:t>
      </w:r>
    </w:p>
    <w:p w14:paraId="78DB2661" w14:textId="0E0D213F" w:rsidR="0066335F" w:rsidRDefault="0066335F" w:rsidP="006335AF">
      <w:pPr>
        <w:pStyle w:val="Paragraphedeliste"/>
        <w:numPr>
          <w:ilvl w:val="0"/>
          <w:numId w:val="3"/>
        </w:numPr>
        <w:spacing w:before="100" w:beforeAutospacing="1" w:after="100" w:afterAutospacing="1" w:line="240" w:lineRule="auto"/>
        <w:jc w:val="both"/>
        <w:outlineLvl w:val="0"/>
      </w:pPr>
      <w:r>
        <w:t xml:space="preserve">Analysez le </w:t>
      </w:r>
      <w:r w:rsidRPr="00311C06">
        <w:rPr>
          <w:b/>
          <w:bCs/>
          <w:color w:val="FF0000"/>
        </w:rPr>
        <w:t>DOCUMENT 1</w:t>
      </w:r>
      <w:r>
        <w:t xml:space="preserve">. Repérez les idées principales sur </w:t>
      </w:r>
      <w:r w:rsidRPr="00311C06">
        <w:rPr>
          <w:b/>
          <w:bCs/>
          <w:color w:val="FF0000"/>
        </w:rPr>
        <w:t>l’ANNEXE 1</w:t>
      </w:r>
      <w:r>
        <w:t>. Vous veillerez à reformuler les idées.</w:t>
      </w:r>
    </w:p>
    <w:p w14:paraId="262A69A6" w14:textId="77777777" w:rsidR="00CA0B39" w:rsidRDefault="00CA0B39" w:rsidP="00CA0B39">
      <w:pPr>
        <w:pStyle w:val="Paragraphedeliste"/>
        <w:spacing w:before="100" w:beforeAutospacing="1" w:after="100" w:afterAutospacing="1" w:line="240" w:lineRule="auto"/>
        <w:jc w:val="both"/>
        <w:outlineLvl w:val="0"/>
      </w:pPr>
    </w:p>
    <w:p w14:paraId="6BC7F3D4" w14:textId="1C084B13" w:rsidR="00CA0B39" w:rsidRDefault="00CA0B39" w:rsidP="006335AF">
      <w:pPr>
        <w:pStyle w:val="Paragraphedeliste"/>
        <w:numPr>
          <w:ilvl w:val="0"/>
          <w:numId w:val="3"/>
        </w:numPr>
        <w:spacing w:before="100" w:beforeAutospacing="1" w:after="100" w:afterAutospacing="1" w:line="240" w:lineRule="auto"/>
        <w:jc w:val="both"/>
        <w:outlineLvl w:val="0"/>
      </w:pPr>
      <w:r>
        <w:t>Définissez la notion de RSE.</w:t>
      </w:r>
    </w:p>
    <w:p w14:paraId="68D02B6C" w14:textId="77777777" w:rsidR="00FF34D8" w:rsidRDefault="00FF34D8" w:rsidP="00FF34D8">
      <w:pPr>
        <w:pStyle w:val="Paragraphedeliste"/>
      </w:pPr>
    </w:p>
    <w:p w14:paraId="265756D0" w14:textId="77777777" w:rsidR="00FF34D8" w:rsidRDefault="00FF34D8" w:rsidP="00FF34D8">
      <w:pPr>
        <w:spacing w:before="100" w:beforeAutospacing="1" w:after="100" w:afterAutospacing="1" w:line="240" w:lineRule="auto"/>
        <w:jc w:val="both"/>
        <w:outlineLvl w:val="0"/>
      </w:pPr>
    </w:p>
    <w:p w14:paraId="7332207B" w14:textId="60FB7A27" w:rsidR="006335AF" w:rsidRDefault="006335AF" w:rsidP="006335AF">
      <w:pPr>
        <w:pStyle w:val="Paragraphedeliste"/>
        <w:numPr>
          <w:ilvl w:val="0"/>
          <w:numId w:val="3"/>
        </w:numPr>
        <w:spacing w:before="100" w:beforeAutospacing="1" w:after="100" w:afterAutospacing="1" w:line="240" w:lineRule="auto"/>
        <w:jc w:val="both"/>
        <w:outlineLvl w:val="0"/>
      </w:pPr>
      <w:r>
        <w:t xml:space="preserve">Identifiez sur </w:t>
      </w:r>
      <w:r w:rsidRPr="00311C06">
        <w:rPr>
          <w:b/>
          <w:bCs/>
          <w:color w:val="FF0000"/>
        </w:rPr>
        <w:t>l’ANNEXE 2</w:t>
      </w:r>
      <w:r w:rsidRPr="00311C06">
        <w:rPr>
          <w:color w:val="FF0000"/>
        </w:rPr>
        <w:t xml:space="preserve"> </w:t>
      </w:r>
      <w:r>
        <w:t>les actions menées par l’entreprise pour :</w:t>
      </w:r>
    </w:p>
    <w:p w14:paraId="793AFAD5" w14:textId="16967146" w:rsidR="006335AF" w:rsidRDefault="006335AF" w:rsidP="006335AF">
      <w:pPr>
        <w:pStyle w:val="Paragraphedeliste"/>
        <w:spacing w:before="100" w:beforeAutospacing="1" w:after="100" w:afterAutospacing="1" w:line="240" w:lineRule="auto"/>
        <w:jc w:val="both"/>
        <w:outlineLvl w:val="0"/>
      </w:pPr>
    </w:p>
    <w:p w14:paraId="08FB505A" w14:textId="637176A6" w:rsidR="006335AF" w:rsidRDefault="006335AF" w:rsidP="00CA0B39">
      <w:pPr>
        <w:pStyle w:val="Paragraphedeliste"/>
        <w:numPr>
          <w:ilvl w:val="0"/>
          <w:numId w:val="6"/>
        </w:numPr>
        <w:spacing w:before="100" w:beforeAutospacing="1" w:after="100" w:afterAutospacing="1" w:line="240" w:lineRule="auto"/>
        <w:jc w:val="both"/>
        <w:outlineLvl w:val="0"/>
      </w:pPr>
      <w:r>
        <w:t>Favoriser le recrutement de nouveaux collaborateurs</w:t>
      </w:r>
    </w:p>
    <w:p w14:paraId="2331742B" w14:textId="1F246EF5" w:rsidR="006335AF" w:rsidRDefault="00E07E92" w:rsidP="00CA0B39">
      <w:pPr>
        <w:pStyle w:val="Paragraphedeliste"/>
        <w:numPr>
          <w:ilvl w:val="0"/>
          <w:numId w:val="6"/>
        </w:numPr>
        <w:spacing w:before="100" w:beforeAutospacing="1" w:after="100" w:afterAutospacing="1" w:line="240" w:lineRule="auto"/>
        <w:jc w:val="both"/>
        <w:outlineLvl w:val="0"/>
      </w:pPr>
      <w:r>
        <w:t>Améliorer la santé et la sécurité au travail</w:t>
      </w:r>
    </w:p>
    <w:p w14:paraId="7C9B8BFA" w14:textId="6F4B3269" w:rsidR="006335AF" w:rsidRDefault="006335AF" w:rsidP="00CA0B39">
      <w:pPr>
        <w:pStyle w:val="Paragraphedeliste"/>
        <w:numPr>
          <w:ilvl w:val="0"/>
          <w:numId w:val="6"/>
        </w:numPr>
        <w:spacing w:before="100" w:beforeAutospacing="1" w:after="100" w:afterAutospacing="1" w:line="240" w:lineRule="auto"/>
        <w:jc w:val="both"/>
        <w:outlineLvl w:val="0"/>
      </w:pPr>
      <w:r>
        <w:t>Valoriser les compétences et les carrières</w:t>
      </w:r>
    </w:p>
    <w:p w14:paraId="6A390F2A" w14:textId="7E35E316" w:rsidR="006335AF" w:rsidRDefault="006335AF" w:rsidP="006335AF">
      <w:pPr>
        <w:pStyle w:val="Paragraphedeliste"/>
        <w:spacing w:before="100" w:beforeAutospacing="1" w:after="100" w:afterAutospacing="1" w:line="240" w:lineRule="auto"/>
        <w:jc w:val="both"/>
        <w:outlineLvl w:val="0"/>
      </w:pPr>
    </w:p>
    <w:p w14:paraId="1B19254F" w14:textId="77777777" w:rsidR="006335AF" w:rsidRDefault="006335AF" w:rsidP="00930694">
      <w:pPr>
        <w:spacing w:before="100" w:beforeAutospacing="1" w:after="100" w:afterAutospacing="1" w:line="240" w:lineRule="auto"/>
        <w:jc w:val="both"/>
        <w:outlineLvl w:val="0"/>
      </w:pPr>
    </w:p>
    <w:p w14:paraId="0F247104" w14:textId="77777777" w:rsidR="00E07E92" w:rsidRDefault="00E07E92" w:rsidP="00930694">
      <w:pPr>
        <w:spacing w:before="100" w:beforeAutospacing="1" w:after="100" w:afterAutospacing="1" w:line="240" w:lineRule="auto"/>
        <w:jc w:val="both"/>
        <w:outlineLvl w:val="0"/>
      </w:pPr>
    </w:p>
    <w:p w14:paraId="687AC453" w14:textId="6CB46E76" w:rsidR="00930694" w:rsidRPr="006335AF" w:rsidRDefault="006335AF" w:rsidP="00930694">
      <w:pPr>
        <w:spacing w:before="100" w:beforeAutospacing="1" w:after="100" w:afterAutospacing="1" w:line="240" w:lineRule="auto"/>
        <w:jc w:val="both"/>
        <w:outlineLvl w:val="0"/>
        <w:rPr>
          <w:rFonts w:eastAsia="Times New Roman" w:cs="Arial"/>
          <w:b/>
          <w:bCs/>
          <w:color w:val="FF0000"/>
          <w:kern w:val="36"/>
          <w:lang w:eastAsia="fr-FR"/>
          <w14:ligatures w14:val="none"/>
        </w:rPr>
      </w:pPr>
      <w:r w:rsidRPr="006335AF">
        <w:rPr>
          <w:rFonts w:eastAsia="Times New Roman" w:cs="Arial"/>
          <w:b/>
          <w:bCs/>
          <w:color w:val="FF0000"/>
          <w:kern w:val="36"/>
          <w:lang w:eastAsia="fr-FR"/>
          <w14:ligatures w14:val="none"/>
        </w:rPr>
        <w:lastRenderedPageBreak/>
        <w:t xml:space="preserve">DOCUMENT 1 - </w:t>
      </w:r>
      <w:r w:rsidR="00CA0B39">
        <w:rPr>
          <w:rFonts w:eastAsia="Times New Roman" w:cs="Arial"/>
          <w:b/>
          <w:bCs/>
          <w:color w:val="FF0000"/>
          <w:kern w:val="36"/>
          <w:lang w:eastAsia="fr-FR"/>
          <w14:ligatures w14:val="none"/>
        </w:rPr>
        <w:t>MALERBA</w:t>
      </w:r>
      <w:r w:rsidR="00930694" w:rsidRPr="006335AF">
        <w:rPr>
          <w:rFonts w:eastAsia="Times New Roman" w:cs="Arial"/>
          <w:b/>
          <w:bCs/>
          <w:color w:val="FF0000"/>
          <w:kern w:val="36"/>
          <w:lang w:eastAsia="fr-FR"/>
          <w14:ligatures w14:val="none"/>
        </w:rPr>
        <w:t xml:space="preserve"> publie son premier rapport RSE et dévoile sa stratégie</w:t>
      </w:r>
    </w:p>
    <w:p w14:paraId="28A151B4" w14:textId="0AC8CB31" w:rsidR="00930694" w:rsidRPr="00930694" w:rsidRDefault="00930694" w:rsidP="00930694">
      <w:pPr>
        <w:spacing w:before="100" w:beforeAutospacing="1" w:after="100" w:afterAutospacing="1" w:line="240" w:lineRule="auto"/>
        <w:jc w:val="both"/>
        <w:rPr>
          <w:rFonts w:eastAsia="Times New Roman" w:cs="Arial"/>
          <w:kern w:val="0"/>
          <w:lang w:eastAsia="fr-FR"/>
          <w14:ligatures w14:val="none"/>
        </w:rPr>
      </w:pPr>
      <w:r w:rsidRPr="00930694">
        <w:rPr>
          <w:rFonts w:eastAsia="Times New Roman" w:cs="Arial"/>
          <w:kern w:val="0"/>
          <w:lang w:eastAsia="fr-FR"/>
          <w14:ligatures w14:val="none"/>
        </w:rPr>
        <w:t xml:space="preserve">L’industriel rhônalpin </w:t>
      </w:r>
      <w:r w:rsidR="00CA0B39" w:rsidRPr="00CA0B39">
        <w:rPr>
          <w:rFonts w:eastAsia="Times New Roman" w:cs="Arial"/>
          <w:b/>
          <w:bCs/>
          <w:kern w:val="0"/>
          <w:lang w:eastAsia="fr-FR"/>
          <w14:ligatures w14:val="none"/>
        </w:rPr>
        <w:t>MALERBA</w:t>
      </w:r>
      <w:r w:rsidRPr="00CA0B39">
        <w:rPr>
          <w:rFonts w:eastAsia="Times New Roman" w:cs="Arial"/>
          <w:kern w:val="0"/>
          <w:lang w:eastAsia="fr-FR"/>
          <w14:ligatures w14:val="none"/>
        </w:rPr>
        <w:t>,</w:t>
      </w:r>
      <w:r w:rsidRPr="00930694">
        <w:rPr>
          <w:rFonts w:eastAsia="Times New Roman" w:cs="Arial"/>
          <w:kern w:val="0"/>
          <w:lang w:eastAsia="fr-FR"/>
          <w14:ligatures w14:val="none"/>
        </w:rPr>
        <w:t xml:space="preserve"> fabricant de blocs-portes techniques en aluminium, bois et acier, sort son premier rapport RSE, à partir des données collectées en 2022. Avec pour objectif de contribuer à un monde plus sûr, </w:t>
      </w:r>
      <w:r w:rsidR="006335AF" w:rsidRPr="00CA0B39">
        <w:rPr>
          <w:rFonts w:eastAsia="Times New Roman" w:cs="Arial"/>
          <w:b/>
          <w:bCs/>
          <w:kern w:val="0"/>
          <w:lang w:eastAsia="fr-FR"/>
          <w14:ligatures w14:val="none"/>
        </w:rPr>
        <w:t>MALERBA</w:t>
      </w:r>
      <w:r w:rsidRPr="00930694">
        <w:rPr>
          <w:rFonts w:eastAsia="Times New Roman" w:cs="Arial"/>
          <w:kern w:val="0"/>
          <w:lang w:eastAsia="fr-FR"/>
          <w14:ligatures w14:val="none"/>
        </w:rPr>
        <w:t xml:space="preserve"> a ainsi identifié </w:t>
      </w:r>
      <w:r w:rsidR="006335AF">
        <w:rPr>
          <w:rFonts w:eastAsia="Times New Roman" w:cs="Arial"/>
          <w:kern w:val="0"/>
          <w:lang w:eastAsia="fr-FR"/>
          <w14:ligatures w14:val="none"/>
        </w:rPr>
        <w:t>plusieurs</w:t>
      </w:r>
      <w:r w:rsidRPr="00930694">
        <w:rPr>
          <w:rFonts w:eastAsia="Times New Roman" w:cs="Arial"/>
          <w:kern w:val="0"/>
          <w:lang w:eastAsia="fr-FR"/>
          <w14:ligatures w14:val="none"/>
        </w:rPr>
        <w:t xml:space="preserve"> axes de travail largement abordés au sein de son rapport RSE, qui lui servent de lignes directrices : réduire son empreinte environnementale ; </w:t>
      </w:r>
      <w:r w:rsidRPr="00CA0B39">
        <w:rPr>
          <w:rFonts w:eastAsia="Times New Roman" w:cs="Arial"/>
          <w:kern w:val="0"/>
          <w:lang w:eastAsia="fr-FR"/>
          <w14:ligatures w14:val="none"/>
        </w:rPr>
        <w:t>décarboner</w:t>
      </w:r>
      <w:r w:rsidR="00CA0B39">
        <w:rPr>
          <w:rFonts w:eastAsia="Times New Roman" w:cs="Arial"/>
          <w:kern w:val="0"/>
          <w:lang w:eastAsia="fr-FR"/>
          <w14:ligatures w14:val="none"/>
        </w:rPr>
        <w:t>*</w:t>
      </w:r>
      <w:r w:rsidRPr="00930694">
        <w:rPr>
          <w:rFonts w:eastAsia="Times New Roman" w:cs="Arial"/>
          <w:kern w:val="0"/>
          <w:lang w:eastAsia="fr-FR"/>
          <w14:ligatures w14:val="none"/>
        </w:rPr>
        <w:t xml:space="preserve"> ses solutions ; être attentif et cultiver les talents de ses collaborateurs et partenaires</w:t>
      </w:r>
      <w:r w:rsidR="006335AF">
        <w:rPr>
          <w:rFonts w:eastAsia="Times New Roman" w:cs="Arial"/>
          <w:kern w:val="0"/>
          <w:lang w:eastAsia="fr-FR"/>
          <w14:ligatures w14:val="none"/>
        </w:rPr>
        <w:t>.</w:t>
      </w:r>
      <w:r w:rsidRPr="00930694">
        <w:rPr>
          <w:rFonts w:eastAsia="Times New Roman" w:cs="Arial"/>
          <w:kern w:val="0"/>
          <w:lang w:eastAsia="fr-FR"/>
          <w14:ligatures w14:val="none"/>
        </w:rPr>
        <w:t xml:space="preserve"> </w:t>
      </w:r>
    </w:p>
    <w:p w14:paraId="3D126BF8" w14:textId="752FC256" w:rsidR="00930694" w:rsidRPr="00930694" w:rsidRDefault="00930694" w:rsidP="00930694">
      <w:pPr>
        <w:spacing w:before="100" w:beforeAutospacing="1" w:after="100" w:afterAutospacing="1" w:line="240" w:lineRule="auto"/>
        <w:jc w:val="both"/>
        <w:rPr>
          <w:rFonts w:eastAsia="Times New Roman" w:cs="Arial"/>
          <w:kern w:val="0"/>
          <w:lang w:eastAsia="fr-FR"/>
          <w14:ligatures w14:val="none"/>
        </w:rPr>
      </w:pPr>
      <w:r w:rsidRPr="00930694">
        <w:rPr>
          <w:rFonts w:eastAsia="Times New Roman" w:cs="Arial"/>
          <w:kern w:val="0"/>
          <w:lang w:eastAsia="fr-FR"/>
          <w14:ligatures w14:val="none"/>
        </w:rPr>
        <w:t>Concernant la réduction de son empreinte environnementale, des investissements significatifs ont déjà été réalisés comme le remplacement des pompes de brassage de son usine qui a permis de réduire la consommation d’électricité de 400 000 kWh/an. Par ailleurs, quelque 94 257 kWh ont été produits via des panneaux photovoltaïques.</w:t>
      </w:r>
    </w:p>
    <w:p w14:paraId="3DED1CDD" w14:textId="6C151C5D" w:rsidR="00930694" w:rsidRPr="00930694" w:rsidRDefault="00930694" w:rsidP="00930694">
      <w:pPr>
        <w:spacing w:before="100" w:beforeAutospacing="1" w:after="100" w:afterAutospacing="1" w:line="240" w:lineRule="auto"/>
        <w:jc w:val="both"/>
        <w:rPr>
          <w:rFonts w:eastAsia="Times New Roman" w:cs="Arial"/>
          <w:kern w:val="0"/>
          <w:lang w:eastAsia="fr-FR"/>
          <w14:ligatures w14:val="none"/>
        </w:rPr>
      </w:pPr>
      <w:r w:rsidRPr="00930694">
        <w:rPr>
          <w:rFonts w:eastAsia="Times New Roman" w:cs="Arial"/>
          <w:kern w:val="0"/>
          <w:lang w:eastAsia="fr-FR"/>
          <w14:ligatures w14:val="none"/>
        </w:rPr>
        <w:t xml:space="preserve">Pour revaloriser ses déchets de bois, </w:t>
      </w:r>
      <w:r w:rsidR="006335AF" w:rsidRPr="00CA0B39">
        <w:rPr>
          <w:rFonts w:eastAsia="Times New Roman" w:cs="Arial"/>
          <w:b/>
          <w:bCs/>
          <w:kern w:val="0"/>
          <w:lang w:eastAsia="fr-FR"/>
          <w14:ligatures w14:val="none"/>
        </w:rPr>
        <w:t>MALERBA</w:t>
      </w:r>
      <w:r w:rsidRPr="00930694">
        <w:rPr>
          <w:rFonts w:eastAsia="Times New Roman" w:cs="Arial"/>
          <w:kern w:val="0"/>
          <w:lang w:eastAsia="fr-FR"/>
          <w14:ligatures w14:val="none"/>
        </w:rPr>
        <w:t xml:space="preserve"> travaille en circuit court avec une société locale, Einna Biocombustibles, spécialisée dans la production et la distribution de granulés de bois. La PME, située à Amplepuis à proximité des usines </w:t>
      </w:r>
      <w:r w:rsidR="006335AF">
        <w:rPr>
          <w:rFonts w:eastAsia="Times New Roman" w:cs="Arial"/>
          <w:kern w:val="0"/>
          <w:lang w:eastAsia="fr-FR"/>
          <w14:ligatures w14:val="none"/>
        </w:rPr>
        <w:t>MALERBA</w:t>
      </w:r>
      <w:r w:rsidRPr="00930694">
        <w:rPr>
          <w:rFonts w:eastAsia="Times New Roman" w:cs="Arial"/>
          <w:kern w:val="0"/>
          <w:lang w:eastAsia="fr-FR"/>
          <w14:ligatures w14:val="none"/>
        </w:rPr>
        <w:t>, assure la collecte des déchets de bois dans un rayon de 25 kilomètres et effectue les livraisons de pellets dans un rayon de 60 kilomètres</w:t>
      </w:r>
      <w:r w:rsidR="006335AF">
        <w:rPr>
          <w:rFonts w:eastAsia="Times New Roman" w:cs="Arial"/>
          <w:kern w:val="0"/>
          <w:lang w:eastAsia="fr-FR"/>
          <w14:ligatures w14:val="none"/>
        </w:rPr>
        <w:t>.</w:t>
      </w:r>
    </w:p>
    <w:p w14:paraId="5C52297B" w14:textId="32924485" w:rsidR="00930694" w:rsidRPr="00930694" w:rsidRDefault="00930694" w:rsidP="00930694">
      <w:pPr>
        <w:spacing w:before="100" w:beforeAutospacing="1" w:after="100" w:afterAutospacing="1" w:line="240" w:lineRule="auto"/>
        <w:jc w:val="both"/>
        <w:rPr>
          <w:rFonts w:eastAsia="Times New Roman" w:cs="Arial"/>
          <w:kern w:val="0"/>
          <w:lang w:eastAsia="fr-FR"/>
          <w14:ligatures w14:val="none"/>
        </w:rPr>
      </w:pPr>
      <w:r w:rsidRPr="00930694">
        <w:rPr>
          <w:rFonts w:eastAsia="Times New Roman" w:cs="Arial"/>
          <w:kern w:val="0"/>
          <w:lang w:eastAsia="fr-FR"/>
          <w14:ligatures w14:val="none"/>
        </w:rPr>
        <w:t xml:space="preserve">Comme toute société responsable, </w:t>
      </w:r>
      <w:r w:rsidR="006335AF" w:rsidRPr="00CA0B39">
        <w:rPr>
          <w:rFonts w:eastAsia="Times New Roman" w:cs="Arial"/>
          <w:b/>
          <w:bCs/>
          <w:kern w:val="0"/>
          <w:lang w:eastAsia="fr-FR"/>
          <w14:ligatures w14:val="none"/>
        </w:rPr>
        <w:t>MALERBA</w:t>
      </w:r>
      <w:r w:rsidRPr="00930694">
        <w:rPr>
          <w:rFonts w:eastAsia="Times New Roman" w:cs="Arial"/>
          <w:kern w:val="0"/>
          <w:lang w:eastAsia="fr-FR"/>
          <w14:ligatures w14:val="none"/>
        </w:rPr>
        <w:t xml:space="preserve"> est attentive à la santé, la sécurité et au bien-être de ses collaborateurs et inscrit ces thématiques au cœur de ses réflexions et de ses plans d’actions. L’entreprise continue ainsi de déployer, comme elle l’a toujours fait par le passé, des programmes d’investissements ambitieux, avec pour objectifs de réduire tant la pénibilité que l’accidentologie (477 formations liées à la sécurité représentant plus de 6 000 heures, 54 postes aménagés). L’illustration parfaite s’incarne par exemple, dans la mise en place au sein de son usine 10 de l’ErgoPack, un outil de cerclage automatique ayant diminué drastiquement les gestes et les mauvaises postures lors des opérations d’emballage. </w:t>
      </w:r>
    </w:p>
    <w:p w14:paraId="6B17071F" w14:textId="41BC706F" w:rsidR="00930694" w:rsidRPr="00930694" w:rsidRDefault="00930694" w:rsidP="00930694">
      <w:pPr>
        <w:spacing w:after="0" w:line="240" w:lineRule="auto"/>
        <w:jc w:val="both"/>
        <w:rPr>
          <w:rFonts w:eastAsia="Times New Roman" w:cs="Arial"/>
          <w:kern w:val="0"/>
          <w:lang w:eastAsia="fr-FR"/>
          <w14:ligatures w14:val="none"/>
        </w:rPr>
      </w:pPr>
      <w:r w:rsidRPr="00930694">
        <w:rPr>
          <w:rFonts w:eastAsia="Times New Roman" w:cs="Arial"/>
          <w:kern w:val="0"/>
          <w:lang w:eastAsia="fr-FR"/>
          <w14:ligatures w14:val="none"/>
        </w:rPr>
        <w:t>Par ailleurs, la mise en place de son propre service de prévention de santé au travail autonome, avec l’aval de la DRIEETS, est également l’un des facteurs clefs du succès de l’entreprise (455 consultations réalisées, 938 examens pratiqués). En effet, ce service assure un suivi personnalisé de chaque salarié et travaille</w:t>
      </w:r>
      <w:r w:rsidR="006335AF">
        <w:rPr>
          <w:rFonts w:eastAsia="Times New Roman" w:cs="Arial"/>
          <w:kern w:val="0"/>
          <w:lang w:eastAsia="fr-FR"/>
          <w14:ligatures w14:val="none"/>
        </w:rPr>
        <w:t xml:space="preserve"> </w:t>
      </w:r>
      <w:r w:rsidRPr="00930694">
        <w:rPr>
          <w:rFonts w:eastAsia="Times New Roman" w:cs="Arial"/>
          <w:kern w:val="0"/>
          <w:lang w:eastAsia="fr-FR"/>
          <w14:ligatures w14:val="none"/>
        </w:rPr>
        <w:t>en étroite concertation avec les sites de production en vue de l’amélioration constante de la prévention et de l’adaptation des postes de travail.</w:t>
      </w:r>
    </w:p>
    <w:p w14:paraId="5FFF602C" w14:textId="28FE5039" w:rsidR="00930694" w:rsidRPr="00930694" w:rsidRDefault="00930694" w:rsidP="00930694">
      <w:pPr>
        <w:spacing w:before="100" w:beforeAutospacing="1" w:after="100" w:afterAutospacing="1" w:line="240" w:lineRule="auto"/>
        <w:jc w:val="both"/>
        <w:rPr>
          <w:rFonts w:eastAsia="Times New Roman" w:cs="Arial"/>
          <w:kern w:val="0"/>
          <w:lang w:eastAsia="fr-FR"/>
          <w14:ligatures w14:val="none"/>
        </w:rPr>
      </w:pPr>
      <w:r w:rsidRPr="00930694">
        <w:rPr>
          <w:rFonts w:eastAsia="Times New Roman" w:cs="Arial"/>
          <w:kern w:val="0"/>
          <w:lang w:eastAsia="fr-FR"/>
          <w14:ligatures w14:val="none"/>
        </w:rPr>
        <w:t xml:space="preserve">D’autre part, au même titre que de nombreuses industries aujourd’hui, </w:t>
      </w:r>
      <w:r w:rsidR="00CA0B39" w:rsidRPr="00CA0B39">
        <w:rPr>
          <w:rFonts w:eastAsia="Times New Roman" w:cs="Arial"/>
          <w:b/>
          <w:bCs/>
          <w:kern w:val="0"/>
          <w:lang w:eastAsia="fr-FR"/>
          <w14:ligatures w14:val="none"/>
        </w:rPr>
        <w:t>MALERBA</w:t>
      </w:r>
      <w:r w:rsidRPr="00930694">
        <w:rPr>
          <w:rFonts w:eastAsia="Times New Roman" w:cs="Arial"/>
          <w:kern w:val="0"/>
          <w:lang w:eastAsia="fr-FR"/>
          <w14:ligatures w14:val="none"/>
        </w:rPr>
        <w:t xml:space="preserve"> fait face à des problématiques de recrutement. Installée dans un bassin d’emploi dynamique et d’accès difficile, l’entreprise adapte sa culture pour mieux prendre en compte les aspirations à la qualité de vie au travail. </w:t>
      </w:r>
    </w:p>
    <w:p w14:paraId="115E4497" w14:textId="0DE0ECC1" w:rsidR="00930694" w:rsidRPr="00930694" w:rsidRDefault="00930694" w:rsidP="00930694">
      <w:pPr>
        <w:spacing w:after="0" w:line="240" w:lineRule="auto"/>
        <w:jc w:val="both"/>
        <w:rPr>
          <w:rFonts w:eastAsia="Times New Roman" w:cs="Arial"/>
          <w:kern w:val="0"/>
          <w:lang w:eastAsia="fr-FR"/>
          <w14:ligatures w14:val="none"/>
        </w:rPr>
      </w:pPr>
      <w:r w:rsidRPr="00930694">
        <w:rPr>
          <w:rFonts w:eastAsia="Times New Roman" w:cs="Arial"/>
          <w:kern w:val="0"/>
          <w:lang w:eastAsia="fr-FR"/>
          <w14:ligatures w14:val="none"/>
        </w:rPr>
        <w:t xml:space="preserve">S’impliquant dans les initiatives locales pour intégrer et former des collaborateurs aux profils divers mais toujours motivés, </w:t>
      </w:r>
      <w:r w:rsidR="006335AF">
        <w:rPr>
          <w:rFonts w:eastAsia="Times New Roman" w:cs="Arial"/>
          <w:kern w:val="0"/>
          <w:lang w:eastAsia="fr-FR"/>
          <w14:ligatures w14:val="none"/>
        </w:rPr>
        <w:t>MALERBA</w:t>
      </w:r>
      <w:r w:rsidRPr="00930694">
        <w:rPr>
          <w:rFonts w:eastAsia="Times New Roman" w:cs="Arial"/>
          <w:kern w:val="0"/>
          <w:lang w:eastAsia="fr-FR"/>
          <w14:ligatures w14:val="none"/>
        </w:rPr>
        <w:t xml:space="preserve"> poursuit également ses efforts en matière de communication sur sa politique sociale attractive, tout en affichant un index égalité femmes-hommes au-dessus de la moyenne nationale (89%). Pour préparer le futur, </w:t>
      </w:r>
      <w:r w:rsidR="006335AF" w:rsidRPr="00CA0B39">
        <w:rPr>
          <w:rFonts w:eastAsia="Times New Roman" w:cs="Arial"/>
          <w:b/>
          <w:bCs/>
          <w:kern w:val="0"/>
          <w:lang w:eastAsia="fr-FR"/>
          <w14:ligatures w14:val="none"/>
        </w:rPr>
        <w:t>MALERBA</w:t>
      </w:r>
      <w:r w:rsidRPr="00930694">
        <w:rPr>
          <w:rFonts w:eastAsia="Times New Roman" w:cs="Arial"/>
          <w:kern w:val="0"/>
          <w:lang w:eastAsia="fr-FR"/>
          <w14:ligatures w14:val="none"/>
        </w:rPr>
        <w:t xml:space="preserve"> ambitionne également de développer l’alternance pour faciliter ses recrutements, sachant que la féminisation des postes dans ses usines s’opère déjà au travers de programmes de formation et d’adaptation des postes</w:t>
      </w:r>
      <w:r w:rsidR="00CA0B39">
        <w:rPr>
          <w:rFonts w:eastAsia="Times New Roman" w:cs="Arial"/>
          <w:kern w:val="0"/>
          <w:lang w:eastAsia="fr-FR"/>
          <w14:ligatures w14:val="none"/>
        </w:rPr>
        <w:t xml:space="preserve"> notamment par l’ergonomie</w:t>
      </w:r>
      <w:r w:rsidRPr="00930694">
        <w:rPr>
          <w:rFonts w:eastAsia="Times New Roman" w:cs="Arial"/>
          <w:kern w:val="0"/>
          <w:lang w:eastAsia="fr-FR"/>
          <w14:ligatures w14:val="none"/>
        </w:rPr>
        <w:t>.</w:t>
      </w:r>
    </w:p>
    <w:p w14:paraId="2ECD60FB" w14:textId="1EEF6C65" w:rsidR="00930694" w:rsidRDefault="00930694" w:rsidP="00930694">
      <w:pPr>
        <w:jc w:val="both"/>
        <w:rPr>
          <w:rFonts w:cs="Arial"/>
        </w:rPr>
      </w:pPr>
    </w:p>
    <w:p w14:paraId="220E6AD6" w14:textId="2F111E1E" w:rsidR="006335AF" w:rsidRDefault="00CA0B39" w:rsidP="00930694">
      <w:pPr>
        <w:jc w:val="both"/>
        <w:rPr>
          <w:rFonts w:cs="Arial"/>
        </w:rPr>
      </w:pPr>
      <w:r>
        <w:rPr>
          <w:rFonts w:cs="Arial"/>
        </w:rPr>
        <w:t xml:space="preserve">Source : </w:t>
      </w:r>
      <w:hyperlink r:id="rId8" w:history="1">
        <w:r w:rsidRPr="001C0221">
          <w:rPr>
            <w:rStyle w:val="Lienhypertexte"/>
            <w:rFonts w:cs="Arial"/>
          </w:rPr>
          <w:t>www.lemoniteur.fr</w:t>
        </w:r>
      </w:hyperlink>
      <w:r>
        <w:rPr>
          <w:rFonts w:cs="Arial"/>
        </w:rPr>
        <w:t xml:space="preserve"> 19/09/2023 </w:t>
      </w:r>
    </w:p>
    <w:p w14:paraId="2AC774A4" w14:textId="77777777" w:rsidR="00CA0B39" w:rsidRDefault="00CA0B39" w:rsidP="00930694">
      <w:pPr>
        <w:jc w:val="both"/>
        <w:rPr>
          <w:rFonts w:cs="Arial"/>
        </w:rPr>
      </w:pPr>
    </w:p>
    <w:p w14:paraId="64D778F2" w14:textId="3F97DC13" w:rsidR="00CA0B39" w:rsidRPr="00CA0B39" w:rsidRDefault="00CA0B39" w:rsidP="00CA0B39">
      <w:pPr>
        <w:jc w:val="both"/>
      </w:pPr>
      <w:r>
        <w:rPr>
          <w:rFonts w:cs="Arial"/>
        </w:rPr>
        <w:t>*décarbonation : action de diminuer les émissions de CO² par la réduction des consommations, le choix des matériaux…</w:t>
      </w:r>
    </w:p>
    <w:p w14:paraId="14BEA085" w14:textId="77777777" w:rsidR="00CA0B39" w:rsidRDefault="00CA0B39" w:rsidP="00930694">
      <w:pPr>
        <w:jc w:val="both"/>
        <w:rPr>
          <w:rFonts w:cs="Arial"/>
        </w:rPr>
      </w:pPr>
    </w:p>
    <w:p w14:paraId="36A2B8CB" w14:textId="137B4665" w:rsidR="00CA0B39" w:rsidRDefault="00CA0B39" w:rsidP="00930694">
      <w:pPr>
        <w:jc w:val="both"/>
        <w:rPr>
          <w:rFonts w:cs="Arial"/>
        </w:rPr>
      </w:pPr>
      <w:r w:rsidRPr="00CA0B39">
        <w:rPr>
          <w:rFonts w:cs="Arial"/>
          <w:b/>
          <w:bCs/>
          <w:color w:val="FF0000"/>
        </w:rPr>
        <w:t>DOCUMENT 2 – Extraits du rapport RSE 2022</w:t>
      </w:r>
      <w:r w:rsidRPr="00CA0B39">
        <w:rPr>
          <w:rFonts w:cs="Arial"/>
          <w:color w:val="FF0000"/>
        </w:rPr>
        <w:t xml:space="preserve"> </w:t>
      </w:r>
      <w:r>
        <w:rPr>
          <w:rFonts w:cs="Arial"/>
        </w:rPr>
        <w:t xml:space="preserve">– </w:t>
      </w:r>
      <w:hyperlink r:id="rId9" w:history="1">
        <w:r w:rsidRPr="001C0221">
          <w:rPr>
            <w:rStyle w:val="Lienhypertexte"/>
            <w:rFonts w:cs="Arial"/>
          </w:rPr>
          <w:t>https://media.malerba.fr</w:t>
        </w:r>
      </w:hyperlink>
      <w:r>
        <w:rPr>
          <w:rFonts w:cs="Arial"/>
        </w:rPr>
        <w:t xml:space="preserve"> </w:t>
      </w:r>
    </w:p>
    <w:p w14:paraId="18C7EE65" w14:textId="6020D94C" w:rsidR="006335AF" w:rsidRDefault="00CA0B39" w:rsidP="00930694">
      <w:pPr>
        <w:jc w:val="both"/>
        <w:rPr>
          <w:rFonts w:cs="Arial"/>
        </w:rPr>
      </w:pPr>
      <w:r>
        <w:rPr>
          <w:noProof/>
        </w:rPr>
        <w:drawing>
          <wp:anchor distT="0" distB="0" distL="114300" distR="114300" simplePos="0" relativeHeight="251661312" behindDoc="0" locked="0" layoutInCell="1" allowOverlap="1" wp14:anchorId="5E28E704" wp14:editId="0E9312F3">
            <wp:simplePos x="0" y="0"/>
            <wp:positionH relativeFrom="column">
              <wp:posOffset>-567055</wp:posOffset>
            </wp:positionH>
            <wp:positionV relativeFrom="paragraph">
              <wp:posOffset>117475</wp:posOffset>
            </wp:positionV>
            <wp:extent cx="2905125" cy="2626937"/>
            <wp:effectExtent l="0" t="0" r="0" b="2540"/>
            <wp:wrapNone/>
            <wp:docPr id="44761176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611767" name=""/>
                    <pic:cNvPicPr/>
                  </pic:nvPicPr>
                  <pic:blipFill>
                    <a:blip r:embed="rId10">
                      <a:extLst>
                        <a:ext uri="{28A0092B-C50C-407E-A947-70E740481C1C}">
                          <a14:useLocalDpi xmlns:a14="http://schemas.microsoft.com/office/drawing/2010/main" val="0"/>
                        </a:ext>
                      </a:extLst>
                    </a:blip>
                    <a:stretch>
                      <a:fillRect/>
                    </a:stretch>
                  </pic:blipFill>
                  <pic:spPr>
                    <a:xfrm>
                      <a:off x="0" y="0"/>
                      <a:ext cx="2908045" cy="2629578"/>
                    </a:xfrm>
                    <a:prstGeom prst="rect">
                      <a:avLst/>
                    </a:prstGeom>
                  </pic:spPr>
                </pic:pic>
              </a:graphicData>
            </a:graphic>
            <wp14:sizeRelH relativeFrom="page">
              <wp14:pctWidth>0</wp14:pctWidth>
            </wp14:sizeRelH>
            <wp14:sizeRelV relativeFrom="page">
              <wp14:pctHeight>0</wp14:pctHeight>
            </wp14:sizeRelV>
          </wp:anchor>
        </w:drawing>
      </w:r>
    </w:p>
    <w:p w14:paraId="78305E3B" w14:textId="0657BF48" w:rsidR="00930694" w:rsidRDefault="00B44226" w:rsidP="00930694">
      <w:pPr>
        <w:jc w:val="both"/>
        <w:rPr>
          <w:rFonts w:cs="Arial"/>
        </w:rPr>
      </w:pPr>
      <w:r>
        <w:rPr>
          <w:noProof/>
        </w:rPr>
        <w:drawing>
          <wp:anchor distT="0" distB="0" distL="114300" distR="114300" simplePos="0" relativeHeight="251664384" behindDoc="0" locked="0" layoutInCell="1" allowOverlap="1" wp14:anchorId="0F13B4F0" wp14:editId="6B2C9A13">
            <wp:simplePos x="0" y="0"/>
            <wp:positionH relativeFrom="column">
              <wp:posOffset>3042920</wp:posOffset>
            </wp:positionH>
            <wp:positionV relativeFrom="paragraph">
              <wp:posOffset>213995</wp:posOffset>
            </wp:positionV>
            <wp:extent cx="2990850" cy="1638300"/>
            <wp:effectExtent l="0" t="0" r="0" b="0"/>
            <wp:wrapNone/>
            <wp:docPr id="4919154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915406" name=""/>
                    <pic:cNvPicPr/>
                  </pic:nvPicPr>
                  <pic:blipFill>
                    <a:blip r:embed="rId11">
                      <a:extLst>
                        <a:ext uri="{28A0092B-C50C-407E-A947-70E740481C1C}">
                          <a14:useLocalDpi xmlns:a14="http://schemas.microsoft.com/office/drawing/2010/main" val="0"/>
                        </a:ext>
                      </a:extLst>
                    </a:blip>
                    <a:stretch>
                      <a:fillRect/>
                    </a:stretch>
                  </pic:blipFill>
                  <pic:spPr>
                    <a:xfrm>
                      <a:off x="0" y="0"/>
                      <a:ext cx="2990850" cy="1638300"/>
                    </a:xfrm>
                    <a:prstGeom prst="rect">
                      <a:avLst/>
                    </a:prstGeom>
                  </pic:spPr>
                </pic:pic>
              </a:graphicData>
            </a:graphic>
            <wp14:sizeRelH relativeFrom="page">
              <wp14:pctWidth>0</wp14:pctWidth>
            </wp14:sizeRelH>
            <wp14:sizeRelV relativeFrom="page">
              <wp14:pctHeight>0</wp14:pctHeight>
            </wp14:sizeRelV>
          </wp:anchor>
        </w:drawing>
      </w:r>
    </w:p>
    <w:p w14:paraId="62280CF2" w14:textId="17B2A592" w:rsidR="00930694" w:rsidRDefault="00930694" w:rsidP="00930694">
      <w:pPr>
        <w:jc w:val="both"/>
        <w:rPr>
          <w:rFonts w:cs="Arial"/>
        </w:rPr>
      </w:pPr>
    </w:p>
    <w:p w14:paraId="61C1378D" w14:textId="635671C7" w:rsidR="00930694" w:rsidRDefault="00930694" w:rsidP="00930694">
      <w:pPr>
        <w:jc w:val="both"/>
        <w:rPr>
          <w:rFonts w:cs="Arial"/>
        </w:rPr>
      </w:pPr>
    </w:p>
    <w:p w14:paraId="7581E13C" w14:textId="433510BE" w:rsidR="00930694" w:rsidRDefault="00930694" w:rsidP="00930694">
      <w:pPr>
        <w:jc w:val="both"/>
        <w:rPr>
          <w:rFonts w:cs="Arial"/>
        </w:rPr>
      </w:pPr>
    </w:p>
    <w:p w14:paraId="38791BE8" w14:textId="6E56AD0C" w:rsidR="00930694" w:rsidRDefault="00930694" w:rsidP="00930694">
      <w:pPr>
        <w:jc w:val="both"/>
        <w:rPr>
          <w:rFonts w:cs="Arial"/>
        </w:rPr>
      </w:pPr>
    </w:p>
    <w:p w14:paraId="704781E8" w14:textId="03158177" w:rsidR="00930694" w:rsidRDefault="00930694" w:rsidP="00930694">
      <w:pPr>
        <w:jc w:val="both"/>
        <w:rPr>
          <w:rFonts w:cs="Arial"/>
        </w:rPr>
      </w:pPr>
    </w:p>
    <w:p w14:paraId="437D092C" w14:textId="77777777" w:rsidR="00930694" w:rsidRDefault="00930694" w:rsidP="00930694">
      <w:pPr>
        <w:jc w:val="both"/>
        <w:rPr>
          <w:rFonts w:cs="Arial"/>
        </w:rPr>
      </w:pPr>
    </w:p>
    <w:p w14:paraId="566C557E" w14:textId="1B4EBF0B" w:rsidR="00930694" w:rsidRDefault="00930694" w:rsidP="00930694">
      <w:pPr>
        <w:jc w:val="both"/>
        <w:rPr>
          <w:rFonts w:cs="Arial"/>
        </w:rPr>
      </w:pPr>
    </w:p>
    <w:p w14:paraId="6D4578CE" w14:textId="6C697607" w:rsidR="00930694" w:rsidRDefault="00930694" w:rsidP="00930694">
      <w:pPr>
        <w:jc w:val="both"/>
        <w:rPr>
          <w:rFonts w:cs="Arial"/>
        </w:rPr>
      </w:pPr>
    </w:p>
    <w:p w14:paraId="1AD6C566" w14:textId="3408D9E7" w:rsidR="00930694" w:rsidRDefault="00B44226" w:rsidP="00930694">
      <w:pPr>
        <w:jc w:val="both"/>
        <w:rPr>
          <w:rFonts w:cs="Arial"/>
        </w:rPr>
      </w:pPr>
      <w:r>
        <w:rPr>
          <w:noProof/>
        </w:rPr>
        <w:drawing>
          <wp:anchor distT="0" distB="0" distL="114300" distR="114300" simplePos="0" relativeHeight="251660288" behindDoc="0" locked="0" layoutInCell="1" allowOverlap="1" wp14:anchorId="7818EDA7" wp14:editId="2E8EB485">
            <wp:simplePos x="0" y="0"/>
            <wp:positionH relativeFrom="column">
              <wp:posOffset>1471295</wp:posOffset>
            </wp:positionH>
            <wp:positionV relativeFrom="paragraph">
              <wp:posOffset>101600</wp:posOffset>
            </wp:positionV>
            <wp:extent cx="4628841" cy="6200775"/>
            <wp:effectExtent l="0" t="0" r="635" b="0"/>
            <wp:wrapNone/>
            <wp:docPr id="17061477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14772" name=""/>
                    <pic:cNvPicPr/>
                  </pic:nvPicPr>
                  <pic:blipFill>
                    <a:blip r:embed="rId12">
                      <a:extLst>
                        <a:ext uri="{28A0092B-C50C-407E-A947-70E740481C1C}">
                          <a14:useLocalDpi xmlns:a14="http://schemas.microsoft.com/office/drawing/2010/main" val="0"/>
                        </a:ext>
                      </a:extLst>
                    </a:blip>
                    <a:stretch>
                      <a:fillRect/>
                    </a:stretch>
                  </pic:blipFill>
                  <pic:spPr>
                    <a:xfrm>
                      <a:off x="0" y="0"/>
                      <a:ext cx="4632261" cy="6205357"/>
                    </a:xfrm>
                    <a:prstGeom prst="rect">
                      <a:avLst/>
                    </a:prstGeom>
                  </pic:spPr>
                </pic:pic>
              </a:graphicData>
            </a:graphic>
            <wp14:sizeRelH relativeFrom="page">
              <wp14:pctWidth>0</wp14:pctWidth>
            </wp14:sizeRelH>
            <wp14:sizeRelV relativeFrom="page">
              <wp14:pctHeight>0</wp14:pctHeight>
            </wp14:sizeRelV>
          </wp:anchor>
        </w:drawing>
      </w:r>
    </w:p>
    <w:p w14:paraId="3AE4B3A3" w14:textId="26D0D1AE" w:rsidR="00930694" w:rsidRDefault="00930694" w:rsidP="00930694">
      <w:pPr>
        <w:jc w:val="both"/>
        <w:rPr>
          <w:rFonts w:cs="Arial"/>
        </w:rPr>
      </w:pPr>
    </w:p>
    <w:p w14:paraId="210C7595" w14:textId="7ECA8DD7" w:rsidR="00930694" w:rsidRDefault="00930694" w:rsidP="00930694">
      <w:pPr>
        <w:jc w:val="both"/>
        <w:rPr>
          <w:rFonts w:cs="Arial"/>
        </w:rPr>
      </w:pPr>
    </w:p>
    <w:p w14:paraId="1BB4211A" w14:textId="514B4C14" w:rsidR="00930694" w:rsidRDefault="00930694" w:rsidP="00930694">
      <w:pPr>
        <w:jc w:val="both"/>
        <w:rPr>
          <w:rFonts w:cs="Arial"/>
        </w:rPr>
      </w:pPr>
    </w:p>
    <w:p w14:paraId="4452BC3B" w14:textId="6635A0D4" w:rsidR="00930694" w:rsidRDefault="00930694" w:rsidP="00930694">
      <w:pPr>
        <w:jc w:val="both"/>
        <w:rPr>
          <w:rFonts w:cs="Arial"/>
        </w:rPr>
      </w:pPr>
    </w:p>
    <w:p w14:paraId="295368D8" w14:textId="3FDCF4A0" w:rsidR="00930694" w:rsidRDefault="00930694" w:rsidP="00930694">
      <w:pPr>
        <w:jc w:val="both"/>
        <w:rPr>
          <w:rFonts w:cs="Arial"/>
        </w:rPr>
      </w:pPr>
    </w:p>
    <w:p w14:paraId="4B26D5E5" w14:textId="3BF8018F" w:rsidR="00930694" w:rsidRDefault="00930694" w:rsidP="00930694">
      <w:pPr>
        <w:jc w:val="both"/>
        <w:rPr>
          <w:rFonts w:cs="Arial"/>
        </w:rPr>
      </w:pPr>
    </w:p>
    <w:p w14:paraId="12316D84" w14:textId="3345F8BD" w:rsidR="00930694" w:rsidRDefault="00930694" w:rsidP="00930694">
      <w:pPr>
        <w:jc w:val="both"/>
        <w:rPr>
          <w:rFonts w:cs="Arial"/>
        </w:rPr>
      </w:pPr>
    </w:p>
    <w:p w14:paraId="5FE6E37A" w14:textId="3F67FE54" w:rsidR="00930694" w:rsidRDefault="00930694" w:rsidP="00930694">
      <w:pPr>
        <w:jc w:val="both"/>
        <w:rPr>
          <w:rFonts w:cs="Arial"/>
        </w:rPr>
      </w:pPr>
    </w:p>
    <w:p w14:paraId="37F955C5" w14:textId="6C82FA89" w:rsidR="00930694" w:rsidRDefault="00930694" w:rsidP="00930694">
      <w:pPr>
        <w:jc w:val="both"/>
        <w:rPr>
          <w:rFonts w:cs="Arial"/>
        </w:rPr>
      </w:pPr>
    </w:p>
    <w:p w14:paraId="311A95C1" w14:textId="2019B299" w:rsidR="00930694" w:rsidRDefault="00930694" w:rsidP="00930694">
      <w:pPr>
        <w:jc w:val="both"/>
        <w:rPr>
          <w:rFonts w:cs="Arial"/>
        </w:rPr>
      </w:pPr>
    </w:p>
    <w:p w14:paraId="024B950C" w14:textId="4697A259" w:rsidR="00930694" w:rsidRDefault="00930694" w:rsidP="00930694">
      <w:pPr>
        <w:jc w:val="both"/>
        <w:rPr>
          <w:rFonts w:cs="Arial"/>
        </w:rPr>
      </w:pPr>
    </w:p>
    <w:p w14:paraId="58BE64C8" w14:textId="7685FFD4" w:rsidR="00930694" w:rsidRDefault="00930694" w:rsidP="00930694">
      <w:pPr>
        <w:jc w:val="both"/>
        <w:rPr>
          <w:rFonts w:cs="Arial"/>
        </w:rPr>
      </w:pPr>
    </w:p>
    <w:p w14:paraId="2FE833C4" w14:textId="16DC0DF0" w:rsidR="00930694" w:rsidRDefault="00930694" w:rsidP="00930694">
      <w:pPr>
        <w:jc w:val="both"/>
        <w:rPr>
          <w:rFonts w:cs="Arial"/>
        </w:rPr>
      </w:pPr>
    </w:p>
    <w:p w14:paraId="5203C382" w14:textId="77777777" w:rsidR="00930694" w:rsidRDefault="00930694" w:rsidP="00930694">
      <w:pPr>
        <w:jc w:val="both"/>
        <w:rPr>
          <w:rFonts w:cs="Arial"/>
        </w:rPr>
      </w:pPr>
    </w:p>
    <w:p w14:paraId="6DAD3EF2" w14:textId="77777777" w:rsidR="00930694" w:rsidRDefault="00930694" w:rsidP="00930694">
      <w:pPr>
        <w:jc w:val="both"/>
        <w:rPr>
          <w:rFonts w:cs="Arial"/>
        </w:rPr>
      </w:pPr>
    </w:p>
    <w:p w14:paraId="0FD549ED" w14:textId="6F099E6F" w:rsidR="00930694" w:rsidRDefault="00930694" w:rsidP="00930694">
      <w:pPr>
        <w:jc w:val="both"/>
        <w:rPr>
          <w:rFonts w:cs="Arial"/>
        </w:rPr>
      </w:pPr>
    </w:p>
    <w:p w14:paraId="3A8DA36F" w14:textId="22472734" w:rsidR="00F93A9A" w:rsidRDefault="00F93A9A" w:rsidP="00930694">
      <w:pPr>
        <w:jc w:val="both"/>
        <w:rPr>
          <w:rFonts w:cs="Arial"/>
        </w:rPr>
      </w:pPr>
    </w:p>
    <w:p w14:paraId="22AA798B" w14:textId="77777777" w:rsidR="006335AF" w:rsidRDefault="006335AF" w:rsidP="00930694">
      <w:pPr>
        <w:jc w:val="both"/>
        <w:rPr>
          <w:rFonts w:cs="Arial"/>
        </w:rPr>
      </w:pPr>
    </w:p>
    <w:p w14:paraId="4C0DDD51" w14:textId="77777777" w:rsidR="006335AF" w:rsidRDefault="006335AF" w:rsidP="00930694">
      <w:pPr>
        <w:jc w:val="both"/>
        <w:rPr>
          <w:rFonts w:cs="Arial"/>
        </w:rPr>
      </w:pPr>
    </w:p>
    <w:p w14:paraId="7EE6FA49" w14:textId="77777777" w:rsidR="006335AF" w:rsidRDefault="006335AF" w:rsidP="00930694">
      <w:pPr>
        <w:jc w:val="both"/>
        <w:rPr>
          <w:rFonts w:cs="Arial"/>
        </w:rPr>
      </w:pPr>
    </w:p>
    <w:p w14:paraId="2D78C6C9" w14:textId="77777777" w:rsidR="006335AF" w:rsidRDefault="006335AF" w:rsidP="00930694">
      <w:pPr>
        <w:jc w:val="both"/>
        <w:rPr>
          <w:rFonts w:cs="Arial"/>
        </w:rPr>
      </w:pPr>
    </w:p>
    <w:p w14:paraId="6F1A7FF1" w14:textId="77777777" w:rsidR="006335AF" w:rsidRDefault="006335AF" w:rsidP="00930694">
      <w:pPr>
        <w:jc w:val="both"/>
        <w:rPr>
          <w:rFonts w:cs="Arial"/>
        </w:rPr>
      </w:pPr>
    </w:p>
    <w:p w14:paraId="69FF39EC" w14:textId="69F664D4" w:rsidR="006335AF" w:rsidRPr="00CA0B39" w:rsidRDefault="006335AF" w:rsidP="00930694">
      <w:pPr>
        <w:jc w:val="both"/>
        <w:rPr>
          <w:rFonts w:cs="Arial"/>
          <w:b/>
          <w:bCs/>
          <w:color w:val="FF0000"/>
        </w:rPr>
      </w:pPr>
      <w:r w:rsidRPr="00CA0B39">
        <w:rPr>
          <w:rFonts w:cs="Arial"/>
          <w:b/>
          <w:bCs/>
          <w:color w:val="FF0000"/>
        </w:rPr>
        <w:t xml:space="preserve">ANNEXE 1 – </w:t>
      </w:r>
      <w:r w:rsidR="00CA0B39" w:rsidRPr="00CA0B39">
        <w:rPr>
          <w:rFonts w:cs="Arial"/>
          <w:b/>
          <w:bCs/>
          <w:color w:val="FF0000"/>
        </w:rPr>
        <w:t>Idées principales</w:t>
      </w:r>
    </w:p>
    <w:tbl>
      <w:tblPr>
        <w:tblStyle w:val="Grilledutableau"/>
        <w:tblW w:w="0" w:type="auto"/>
        <w:tblInd w:w="-856" w:type="dxa"/>
        <w:tblLook w:val="04A0" w:firstRow="1" w:lastRow="0" w:firstColumn="1" w:lastColumn="0" w:noHBand="0" w:noVBand="1"/>
      </w:tblPr>
      <w:tblGrid>
        <w:gridCol w:w="2269"/>
        <w:gridCol w:w="7647"/>
      </w:tblGrid>
      <w:tr w:rsidR="00CA0B39" w:rsidRPr="0003339A" w14:paraId="27D597F9" w14:textId="77777777" w:rsidTr="00B44226">
        <w:tc>
          <w:tcPr>
            <w:tcW w:w="2269" w:type="dxa"/>
            <w:shd w:val="clear" w:color="auto" w:fill="BFBFBF" w:themeFill="background1" w:themeFillShade="BF"/>
          </w:tcPr>
          <w:p w14:paraId="4DE0990D" w14:textId="4879C829" w:rsidR="00CA0B39" w:rsidRPr="00CA0B39" w:rsidRDefault="00CA0B39" w:rsidP="007A221D">
            <w:pPr>
              <w:pStyle w:val="NormalWeb"/>
              <w:tabs>
                <w:tab w:val="left" w:leader="dot" w:pos="10206"/>
              </w:tabs>
              <w:jc w:val="center"/>
              <w:rPr>
                <w:rFonts w:ascii="Arial" w:hAnsi="Arial" w:cs="Arial"/>
                <w:b/>
                <w:bCs/>
              </w:rPr>
            </w:pPr>
            <w:r w:rsidRPr="00CA0B39">
              <w:rPr>
                <w:rFonts w:ascii="Arial" w:hAnsi="Arial" w:cs="Arial"/>
                <w:b/>
                <w:bCs/>
              </w:rPr>
              <w:t>DOCUMENT 1</w:t>
            </w:r>
          </w:p>
          <w:p w14:paraId="3C5C574C" w14:textId="77777777" w:rsidR="00CA0B39" w:rsidRPr="00CA0B39" w:rsidRDefault="00CA0B39" w:rsidP="007A221D">
            <w:pPr>
              <w:pStyle w:val="NormalWeb"/>
              <w:tabs>
                <w:tab w:val="left" w:leader="dot" w:pos="10206"/>
              </w:tabs>
              <w:jc w:val="both"/>
              <w:rPr>
                <w:rFonts w:ascii="Arial" w:hAnsi="Arial" w:cs="Arial"/>
                <w:b/>
                <w:bCs/>
                <w:sz w:val="20"/>
              </w:rPr>
            </w:pPr>
          </w:p>
          <w:p w14:paraId="3D8DD4B4" w14:textId="77777777" w:rsidR="00CA0B39" w:rsidRPr="00CA0B39" w:rsidRDefault="00CA0B39" w:rsidP="007A221D">
            <w:pPr>
              <w:pStyle w:val="NormalWeb"/>
              <w:tabs>
                <w:tab w:val="left" w:leader="dot" w:pos="10206"/>
              </w:tabs>
              <w:jc w:val="both"/>
              <w:rPr>
                <w:rFonts w:ascii="Arial" w:hAnsi="Arial" w:cs="Arial"/>
                <w:b/>
                <w:bCs/>
                <w:sz w:val="20"/>
              </w:rPr>
            </w:pPr>
          </w:p>
          <w:p w14:paraId="0525CBEB" w14:textId="77777777" w:rsidR="00CA0B39" w:rsidRPr="00CA0B39" w:rsidRDefault="00CA0B39" w:rsidP="007A221D">
            <w:pPr>
              <w:pStyle w:val="NormalWeb"/>
              <w:tabs>
                <w:tab w:val="left" w:leader="dot" w:pos="10206"/>
              </w:tabs>
              <w:jc w:val="both"/>
              <w:rPr>
                <w:rFonts w:ascii="Arial" w:hAnsi="Arial" w:cs="Arial"/>
                <w:b/>
                <w:bCs/>
                <w:sz w:val="20"/>
              </w:rPr>
            </w:pPr>
          </w:p>
          <w:p w14:paraId="73A65A3A" w14:textId="77777777" w:rsidR="00CA0B39" w:rsidRPr="00CA0B39" w:rsidRDefault="00CA0B39" w:rsidP="007A221D">
            <w:pPr>
              <w:pStyle w:val="NormalWeb"/>
              <w:tabs>
                <w:tab w:val="left" w:leader="dot" w:pos="10206"/>
              </w:tabs>
              <w:jc w:val="both"/>
              <w:rPr>
                <w:rFonts w:ascii="Arial" w:hAnsi="Arial" w:cs="Arial"/>
                <w:b/>
                <w:bCs/>
                <w:sz w:val="20"/>
              </w:rPr>
            </w:pPr>
          </w:p>
          <w:p w14:paraId="160CB7A3" w14:textId="77777777" w:rsidR="00CA0B39" w:rsidRPr="00CA0B39" w:rsidRDefault="00CA0B39" w:rsidP="007A221D">
            <w:pPr>
              <w:pStyle w:val="NormalWeb"/>
              <w:tabs>
                <w:tab w:val="left" w:leader="dot" w:pos="10206"/>
              </w:tabs>
              <w:jc w:val="both"/>
              <w:rPr>
                <w:rFonts w:ascii="Arial" w:hAnsi="Arial" w:cs="Arial"/>
                <w:b/>
                <w:bCs/>
                <w:sz w:val="20"/>
              </w:rPr>
            </w:pPr>
          </w:p>
          <w:p w14:paraId="00EDA3B6" w14:textId="77777777" w:rsidR="00CA0B39" w:rsidRPr="00CA0B39" w:rsidRDefault="00CA0B39" w:rsidP="007A221D">
            <w:pPr>
              <w:pStyle w:val="NormalWeb"/>
              <w:tabs>
                <w:tab w:val="left" w:leader="dot" w:pos="10206"/>
              </w:tabs>
              <w:jc w:val="both"/>
              <w:rPr>
                <w:rFonts w:ascii="Arial" w:hAnsi="Arial" w:cs="Arial"/>
                <w:b/>
                <w:bCs/>
                <w:sz w:val="20"/>
              </w:rPr>
            </w:pPr>
          </w:p>
          <w:p w14:paraId="37AE3923" w14:textId="77777777" w:rsidR="00CA0B39" w:rsidRPr="00CA0B39" w:rsidRDefault="00CA0B39" w:rsidP="007A221D">
            <w:pPr>
              <w:pStyle w:val="NormalWeb"/>
              <w:tabs>
                <w:tab w:val="left" w:leader="dot" w:pos="10206"/>
              </w:tabs>
              <w:jc w:val="center"/>
              <w:rPr>
                <w:rFonts w:ascii="Arial" w:hAnsi="Arial" w:cs="Arial"/>
                <w:b/>
                <w:bCs/>
              </w:rPr>
            </w:pPr>
            <w:r w:rsidRPr="00CA0B39">
              <w:rPr>
                <w:rFonts w:ascii="Arial" w:hAnsi="Arial" w:cs="Arial"/>
                <w:b/>
                <w:bCs/>
              </w:rPr>
              <w:t>Idées principales</w:t>
            </w:r>
          </w:p>
          <w:p w14:paraId="31D2BA26" w14:textId="77777777" w:rsidR="00CA0B39" w:rsidRPr="00CA0B39" w:rsidRDefault="00CA0B39" w:rsidP="007A221D">
            <w:pPr>
              <w:pStyle w:val="NormalWeb"/>
              <w:tabs>
                <w:tab w:val="left" w:leader="dot" w:pos="10206"/>
              </w:tabs>
              <w:jc w:val="both"/>
              <w:rPr>
                <w:rFonts w:ascii="Arial" w:hAnsi="Arial" w:cs="Arial"/>
                <w:b/>
                <w:bCs/>
                <w:sz w:val="20"/>
              </w:rPr>
            </w:pPr>
          </w:p>
          <w:p w14:paraId="2AC72BF4" w14:textId="77777777" w:rsidR="00CA0B39" w:rsidRPr="00CA0B39" w:rsidRDefault="00CA0B39" w:rsidP="007A221D">
            <w:pPr>
              <w:pStyle w:val="NormalWeb"/>
              <w:tabs>
                <w:tab w:val="left" w:leader="dot" w:pos="10206"/>
              </w:tabs>
              <w:jc w:val="both"/>
              <w:rPr>
                <w:rFonts w:ascii="Arial" w:hAnsi="Arial" w:cs="Arial"/>
                <w:b/>
                <w:bCs/>
                <w:sz w:val="20"/>
              </w:rPr>
            </w:pPr>
          </w:p>
          <w:p w14:paraId="35EDFA0C" w14:textId="77777777" w:rsidR="00CA0B39" w:rsidRPr="00CA0B39" w:rsidRDefault="00CA0B39" w:rsidP="007A221D">
            <w:pPr>
              <w:pStyle w:val="NormalWeb"/>
              <w:tabs>
                <w:tab w:val="left" w:leader="dot" w:pos="10206"/>
              </w:tabs>
              <w:jc w:val="both"/>
              <w:rPr>
                <w:rFonts w:ascii="Arial" w:hAnsi="Arial" w:cs="Arial"/>
                <w:b/>
                <w:bCs/>
                <w:sz w:val="20"/>
              </w:rPr>
            </w:pPr>
          </w:p>
        </w:tc>
        <w:tc>
          <w:tcPr>
            <w:tcW w:w="7647" w:type="dxa"/>
          </w:tcPr>
          <w:p w14:paraId="0EBEBD3D" w14:textId="77777777" w:rsidR="0007129E" w:rsidRDefault="0007129E" w:rsidP="007A221D">
            <w:pPr>
              <w:pStyle w:val="NormalWeb"/>
              <w:tabs>
                <w:tab w:val="left" w:leader="dot" w:pos="10206"/>
              </w:tabs>
              <w:jc w:val="both"/>
              <w:rPr>
                <w:rFonts w:ascii="Arial" w:hAnsi="Arial" w:cs="Arial"/>
                <w:b/>
                <w:bCs/>
                <w:color w:val="FF0000"/>
                <w:sz w:val="22"/>
                <w:szCs w:val="28"/>
              </w:rPr>
            </w:pPr>
          </w:p>
          <w:p w14:paraId="19E7AC44" w14:textId="77777777" w:rsidR="00FF34D8" w:rsidRDefault="00FF34D8" w:rsidP="007A221D">
            <w:pPr>
              <w:pStyle w:val="NormalWeb"/>
              <w:tabs>
                <w:tab w:val="left" w:leader="dot" w:pos="10206"/>
              </w:tabs>
              <w:jc w:val="both"/>
              <w:rPr>
                <w:rFonts w:ascii="Arial" w:hAnsi="Arial" w:cs="Arial"/>
                <w:b/>
                <w:bCs/>
                <w:color w:val="FF0000"/>
                <w:sz w:val="22"/>
                <w:szCs w:val="28"/>
              </w:rPr>
            </w:pPr>
          </w:p>
          <w:p w14:paraId="101B33FC" w14:textId="77777777" w:rsidR="00FF34D8" w:rsidRDefault="00FF34D8" w:rsidP="007A221D">
            <w:pPr>
              <w:pStyle w:val="NormalWeb"/>
              <w:tabs>
                <w:tab w:val="left" w:leader="dot" w:pos="10206"/>
              </w:tabs>
              <w:jc w:val="both"/>
              <w:rPr>
                <w:rFonts w:ascii="Arial" w:hAnsi="Arial" w:cs="Arial"/>
                <w:b/>
                <w:bCs/>
                <w:color w:val="FF0000"/>
                <w:sz w:val="22"/>
                <w:szCs w:val="28"/>
              </w:rPr>
            </w:pPr>
          </w:p>
          <w:p w14:paraId="4370626F" w14:textId="77777777" w:rsidR="00FF34D8" w:rsidRDefault="00FF34D8" w:rsidP="007A221D">
            <w:pPr>
              <w:pStyle w:val="NormalWeb"/>
              <w:tabs>
                <w:tab w:val="left" w:leader="dot" w:pos="10206"/>
              </w:tabs>
              <w:jc w:val="both"/>
              <w:rPr>
                <w:rFonts w:ascii="Arial" w:hAnsi="Arial" w:cs="Arial"/>
                <w:b/>
                <w:bCs/>
                <w:color w:val="FF0000"/>
                <w:sz w:val="22"/>
                <w:szCs w:val="28"/>
              </w:rPr>
            </w:pPr>
          </w:p>
          <w:p w14:paraId="600A0C72" w14:textId="77777777" w:rsidR="00FF34D8" w:rsidRDefault="00FF34D8" w:rsidP="007A221D">
            <w:pPr>
              <w:pStyle w:val="NormalWeb"/>
              <w:tabs>
                <w:tab w:val="left" w:leader="dot" w:pos="10206"/>
              </w:tabs>
              <w:jc w:val="both"/>
              <w:rPr>
                <w:rFonts w:ascii="Arial" w:hAnsi="Arial" w:cs="Arial"/>
                <w:b/>
                <w:bCs/>
                <w:color w:val="FF0000"/>
                <w:sz w:val="22"/>
                <w:szCs w:val="28"/>
              </w:rPr>
            </w:pPr>
          </w:p>
          <w:p w14:paraId="315CFEBB" w14:textId="77777777" w:rsidR="00FF34D8" w:rsidRDefault="00FF34D8" w:rsidP="007A221D">
            <w:pPr>
              <w:pStyle w:val="NormalWeb"/>
              <w:tabs>
                <w:tab w:val="left" w:leader="dot" w:pos="10206"/>
              </w:tabs>
              <w:jc w:val="both"/>
              <w:rPr>
                <w:rFonts w:ascii="Arial" w:hAnsi="Arial" w:cs="Arial"/>
                <w:b/>
                <w:bCs/>
                <w:color w:val="FF0000"/>
                <w:sz w:val="22"/>
                <w:szCs w:val="28"/>
              </w:rPr>
            </w:pPr>
          </w:p>
          <w:p w14:paraId="7567B172" w14:textId="77777777" w:rsidR="00FF34D8" w:rsidRDefault="00FF34D8" w:rsidP="007A221D">
            <w:pPr>
              <w:pStyle w:val="NormalWeb"/>
              <w:tabs>
                <w:tab w:val="left" w:leader="dot" w:pos="10206"/>
              </w:tabs>
              <w:jc w:val="both"/>
              <w:rPr>
                <w:rFonts w:ascii="Arial" w:hAnsi="Arial" w:cs="Arial"/>
                <w:b/>
                <w:bCs/>
                <w:color w:val="FF0000"/>
                <w:sz w:val="22"/>
                <w:szCs w:val="28"/>
              </w:rPr>
            </w:pPr>
          </w:p>
          <w:p w14:paraId="338CC415" w14:textId="77777777" w:rsidR="00FF34D8" w:rsidRDefault="00FF34D8" w:rsidP="007A221D">
            <w:pPr>
              <w:pStyle w:val="NormalWeb"/>
              <w:tabs>
                <w:tab w:val="left" w:leader="dot" w:pos="10206"/>
              </w:tabs>
              <w:jc w:val="both"/>
              <w:rPr>
                <w:rFonts w:ascii="Arial" w:hAnsi="Arial" w:cs="Arial"/>
                <w:b/>
                <w:bCs/>
                <w:color w:val="FF0000"/>
                <w:sz w:val="22"/>
                <w:szCs w:val="28"/>
              </w:rPr>
            </w:pPr>
          </w:p>
          <w:p w14:paraId="710DFF41" w14:textId="77777777" w:rsidR="00FF34D8" w:rsidRDefault="00FF34D8" w:rsidP="007A221D">
            <w:pPr>
              <w:pStyle w:val="NormalWeb"/>
              <w:tabs>
                <w:tab w:val="left" w:leader="dot" w:pos="10206"/>
              </w:tabs>
              <w:jc w:val="both"/>
              <w:rPr>
                <w:rFonts w:ascii="Arial" w:hAnsi="Arial" w:cs="Arial"/>
                <w:b/>
                <w:bCs/>
                <w:color w:val="FF0000"/>
                <w:sz w:val="22"/>
                <w:szCs w:val="28"/>
              </w:rPr>
            </w:pPr>
          </w:p>
          <w:p w14:paraId="2D6C5BB6" w14:textId="77777777" w:rsidR="00FF34D8" w:rsidRDefault="00FF34D8" w:rsidP="007A221D">
            <w:pPr>
              <w:pStyle w:val="NormalWeb"/>
              <w:tabs>
                <w:tab w:val="left" w:leader="dot" w:pos="10206"/>
              </w:tabs>
              <w:jc w:val="both"/>
              <w:rPr>
                <w:rFonts w:ascii="Arial" w:hAnsi="Arial" w:cs="Arial"/>
                <w:b/>
                <w:bCs/>
                <w:color w:val="FF0000"/>
                <w:sz w:val="22"/>
                <w:szCs w:val="28"/>
              </w:rPr>
            </w:pPr>
          </w:p>
          <w:p w14:paraId="7862840C" w14:textId="77777777" w:rsidR="00FF34D8" w:rsidRDefault="00FF34D8" w:rsidP="007A221D">
            <w:pPr>
              <w:pStyle w:val="NormalWeb"/>
              <w:tabs>
                <w:tab w:val="left" w:leader="dot" w:pos="10206"/>
              </w:tabs>
              <w:jc w:val="both"/>
              <w:rPr>
                <w:rFonts w:ascii="Arial" w:hAnsi="Arial" w:cs="Arial"/>
                <w:b/>
                <w:bCs/>
                <w:color w:val="FF0000"/>
                <w:sz w:val="22"/>
                <w:szCs w:val="28"/>
              </w:rPr>
            </w:pPr>
          </w:p>
          <w:p w14:paraId="5EC903C9" w14:textId="77777777" w:rsidR="00FF34D8" w:rsidRDefault="00FF34D8" w:rsidP="007A221D">
            <w:pPr>
              <w:pStyle w:val="NormalWeb"/>
              <w:tabs>
                <w:tab w:val="left" w:leader="dot" w:pos="10206"/>
              </w:tabs>
              <w:jc w:val="both"/>
              <w:rPr>
                <w:rFonts w:ascii="Arial" w:hAnsi="Arial" w:cs="Arial"/>
                <w:b/>
                <w:bCs/>
                <w:color w:val="FF0000"/>
                <w:sz w:val="22"/>
                <w:szCs w:val="28"/>
              </w:rPr>
            </w:pPr>
          </w:p>
          <w:p w14:paraId="059E6000" w14:textId="34E3E495" w:rsidR="00FF34D8" w:rsidRPr="0007129E" w:rsidRDefault="00FF34D8" w:rsidP="007A221D">
            <w:pPr>
              <w:pStyle w:val="NormalWeb"/>
              <w:tabs>
                <w:tab w:val="left" w:leader="dot" w:pos="10206"/>
              </w:tabs>
              <w:jc w:val="both"/>
              <w:rPr>
                <w:rFonts w:ascii="Arial" w:hAnsi="Arial" w:cs="Arial"/>
                <w:b/>
                <w:bCs/>
                <w:color w:val="FF0000"/>
                <w:sz w:val="22"/>
                <w:szCs w:val="28"/>
              </w:rPr>
            </w:pPr>
          </w:p>
        </w:tc>
      </w:tr>
    </w:tbl>
    <w:p w14:paraId="2897428B" w14:textId="77777777" w:rsidR="00CA0B39" w:rsidRPr="00FF34D8" w:rsidRDefault="00CA0B39" w:rsidP="00930694">
      <w:pPr>
        <w:jc w:val="both"/>
        <w:rPr>
          <w:rFonts w:cs="Arial"/>
          <w:b/>
          <w:bCs/>
          <w:color w:val="FF0000"/>
          <w:sz w:val="4"/>
          <w:szCs w:val="4"/>
        </w:rPr>
      </w:pPr>
    </w:p>
    <w:p w14:paraId="0837C993" w14:textId="0D833A7C" w:rsidR="006335AF" w:rsidRPr="00CA0B39" w:rsidRDefault="00CA0B39" w:rsidP="00930694">
      <w:pPr>
        <w:jc w:val="both"/>
        <w:rPr>
          <w:rFonts w:cs="Arial"/>
          <w:b/>
          <w:bCs/>
          <w:color w:val="FF0000"/>
        </w:rPr>
      </w:pPr>
      <w:r w:rsidRPr="00CA0B39">
        <w:rPr>
          <w:rFonts w:cs="Arial"/>
          <w:b/>
          <w:bCs/>
          <w:color w:val="FF0000"/>
        </w:rPr>
        <w:t xml:space="preserve">ANNEXE 2 – Actions RH </w:t>
      </w:r>
      <w:r>
        <w:rPr>
          <w:rFonts w:cs="Arial"/>
          <w:b/>
          <w:bCs/>
          <w:color w:val="FF0000"/>
        </w:rPr>
        <w:t>dans le cadre de la RSE</w:t>
      </w:r>
    </w:p>
    <w:tbl>
      <w:tblPr>
        <w:tblStyle w:val="Grilledutableau"/>
        <w:tblW w:w="0" w:type="auto"/>
        <w:tblInd w:w="-998" w:type="dxa"/>
        <w:tblLook w:val="04A0" w:firstRow="1" w:lastRow="0" w:firstColumn="1" w:lastColumn="0" w:noHBand="0" w:noVBand="1"/>
      </w:tblPr>
      <w:tblGrid>
        <w:gridCol w:w="3261"/>
        <w:gridCol w:w="6797"/>
      </w:tblGrid>
      <w:tr w:rsidR="00CA0B39" w14:paraId="1B2C2781" w14:textId="77777777" w:rsidTr="00E07E92">
        <w:tc>
          <w:tcPr>
            <w:tcW w:w="3261" w:type="dxa"/>
            <w:vAlign w:val="center"/>
          </w:tcPr>
          <w:p w14:paraId="1E886B38" w14:textId="4C839A34" w:rsidR="00CA0B39" w:rsidRPr="00B44226" w:rsidRDefault="00CA0B39" w:rsidP="00D14BC4">
            <w:pPr>
              <w:spacing w:before="480" w:after="480"/>
              <w:jc w:val="both"/>
              <w:rPr>
                <w:rFonts w:cs="Arial"/>
                <w:b/>
                <w:bCs/>
              </w:rPr>
            </w:pPr>
            <w:r w:rsidRPr="00B44226">
              <w:rPr>
                <w:rFonts w:cs="Arial"/>
                <w:b/>
                <w:bCs/>
              </w:rPr>
              <w:t>Favoriser le recrutement</w:t>
            </w:r>
          </w:p>
        </w:tc>
        <w:tc>
          <w:tcPr>
            <w:tcW w:w="6797" w:type="dxa"/>
          </w:tcPr>
          <w:p w14:paraId="4FF263A5" w14:textId="77777777" w:rsidR="00D14BC4" w:rsidRDefault="00D14BC4" w:rsidP="00D14BC4">
            <w:pPr>
              <w:spacing w:before="360" w:after="360"/>
              <w:jc w:val="both"/>
              <w:rPr>
                <w:rFonts w:cs="Arial"/>
                <w:b/>
                <w:bCs/>
                <w:color w:val="FF0000"/>
              </w:rPr>
            </w:pPr>
          </w:p>
          <w:p w14:paraId="23A7AE32" w14:textId="77777777" w:rsidR="00FF34D8" w:rsidRDefault="00FF34D8" w:rsidP="00D14BC4">
            <w:pPr>
              <w:spacing w:before="360" w:after="360"/>
              <w:jc w:val="both"/>
              <w:rPr>
                <w:rFonts w:cs="Arial"/>
                <w:b/>
                <w:bCs/>
                <w:color w:val="FF0000"/>
              </w:rPr>
            </w:pPr>
          </w:p>
          <w:p w14:paraId="728609A0" w14:textId="7C8C499A" w:rsidR="00FF34D8" w:rsidRPr="00D14BC4" w:rsidRDefault="00FF34D8" w:rsidP="00D14BC4">
            <w:pPr>
              <w:spacing w:before="360" w:after="360"/>
              <w:jc w:val="both"/>
              <w:rPr>
                <w:rFonts w:cs="Arial"/>
                <w:b/>
                <w:bCs/>
                <w:color w:val="FF0000"/>
              </w:rPr>
            </w:pPr>
          </w:p>
        </w:tc>
      </w:tr>
      <w:tr w:rsidR="00CA0B39" w14:paraId="673AE1A6" w14:textId="77777777" w:rsidTr="00E07E92">
        <w:tc>
          <w:tcPr>
            <w:tcW w:w="3261" w:type="dxa"/>
            <w:vAlign w:val="center"/>
          </w:tcPr>
          <w:p w14:paraId="07F43464" w14:textId="51BE4B70" w:rsidR="00CA0B39" w:rsidRPr="00B44226" w:rsidRDefault="00CA0B39" w:rsidP="00D14BC4">
            <w:pPr>
              <w:spacing w:before="480" w:after="480"/>
              <w:jc w:val="both"/>
              <w:rPr>
                <w:rFonts w:cs="Arial"/>
                <w:b/>
                <w:bCs/>
              </w:rPr>
            </w:pPr>
            <w:r w:rsidRPr="00B44226">
              <w:rPr>
                <w:rFonts w:cs="Arial"/>
                <w:b/>
                <w:bCs/>
              </w:rPr>
              <w:t>Améliorer la sécurité et la qualité de vie au travail</w:t>
            </w:r>
          </w:p>
        </w:tc>
        <w:tc>
          <w:tcPr>
            <w:tcW w:w="6797" w:type="dxa"/>
          </w:tcPr>
          <w:p w14:paraId="330B1272" w14:textId="77777777" w:rsidR="00D14BC4" w:rsidRDefault="00D14BC4" w:rsidP="00D14BC4">
            <w:pPr>
              <w:spacing w:before="360" w:after="360"/>
              <w:jc w:val="both"/>
              <w:rPr>
                <w:rFonts w:cs="Arial"/>
                <w:b/>
                <w:bCs/>
                <w:color w:val="FF0000"/>
              </w:rPr>
            </w:pPr>
          </w:p>
          <w:p w14:paraId="11356947" w14:textId="77777777" w:rsidR="00FF34D8" w:rsidRDefault="00FF34D8" w:rsidP="00D14BC4">
            <w:pPr>
              <w:spacing w:before="360" w:after="360"/>
              <w:jc w:val="both"/>
              <w:rPr>
                <w:rFonts w:cs="Arial"/>
                <w:b/>
                <w:bCs/>
                <w:color w:val="FF0000"/>
              </w:rPr>
            </w:pPr>
          </w:p>
          <w:p w14:paraId="3E8AA078" w14:textId="2CF09122" w:rsidR="00FF34D8" w:rsidRPr="00D14BC4" w:rsidRDefault="00FF34D8" w:rsidP="00D14BC4">
            <w:pPr>
              <w:spacing w:before="360" w:after="360"/>
              <w:jc w:val="both"/>
              <w:rPr>
                <w:rFonts w:cs="Arial"/>
                <w:b/>
                <w:bCs/>
                <w:color w:val="FF0000"/>
              </w:rPr>
            </w:pPr>
          </w:p>
        </w:tc>
      </w:tr>
      <w:tr w:rsidR="00CA0B39" w14:paraId="690962C8" w14:textId="77777777" w:rsidTr="00E07E92">
        <w:tc>
          <w:tcPr>
            <w:tcW w:w="3261" w:type="dxa"/>
            <w:vAlign w:val="center"/>
          </w:tcPr>
          <w:p w14:paraId="37BA641B" w14:textId="6D8A14BA" w:rsidR="00CA0B39" w:rsidRPr="00B44226" w:rsidRDefault="00B44226" w:rsidP="00D14BC4">
            <w:pPr>
              <w:spacing w:before="480" w:after="480"/>
              <w:jc w:val="both"/>
              <w:rPr>
                <w:rFonts w:cs="Arial"/>
                <w:b/>
                <w:bCs/>
              </w:rPr>
            </w:pPr>
            <w:r w:rsidRPr="00B44226">
              <w:rPr>
                <w:rFonts w:cs="Arial"/>
                <w:b/>
                <w:bCs/>
              </w:rPr>
              <w:t>Valoriser les compétences et les carrières</w:t>
            </w:r>
          </w:p>
        </w:tc>
        <w:tc>
          <w:tcPr>
            <w:tcW w:w="6797" w:type="dxa"/>
          </w:tcPr>
          <w:p w14:paraId="3046C7E1" w14:textId="77777777" w:rsidR="00D14BC4" w:rsidRDefault="00D14BC4" w:rsidP="00D14BC4">
            <w:pPr>
              <w:spacing w:before="360" w:after="360"/>
              <w:jc w:val="both"/>
              <w:rPr>
                <w:rFonts w:cs="Arial"/>
                <w:b/>
                <w:bCs/>
                <w:color w:val="FF0000"/>
              </w:rPr>
            </w:pPr>
          </w:p>
          <w:p w14:paraId="056A32F1" w14:textId="77777777" w:rsidR="00FF34D8" w:rsidRDefault="00FF34D8" w:rsidP="00D14BC4">
            <w:pPr>
              <w:spacing w:before="360" w:after="360"/>
              <w:jc w:val="both"/>
              <w:rPr>
                <w:rFonts w:cs="Arial"/>
                <w:b/>
                <w:bCs/>
                <w:color w:val="FF0000"/>
              </w:rPr>
            </w:pPr>
          </w:p>
          <w:p w14:paraId="049F298B" w14:textId="23FC8651" w:rsidR="00FF34D8" w:rsidRPr="00D14BC4" w:rsidRDefault="00FF34D8" w:rsidP="00D14BC4">
            <w:pPr>
              <w:spacing w:before="360" w:after="360"/>
              <w:jc w:val="both"/>
              <w:rPr>
                <w:rFonts w:cs="Arial"/>
                <w:b/>
                <w:bCs/>
                <w:color w:val="FF0000"/>
              </w:rPr>
            </w:pPr>
          </w:p>
        </w:tc>
      </w:tr>
    </w:tbl>
    <w:p w14:paraId="22A5AA66" w14:textId="2BDA932F" w:rsidR="006335AF" w:rsidRPr="00930694" w:rsidRDefault="006335AF" w:rsidP="00B44226">
      <w:pPr>
        <w:jc w:val="both"/>
        <w:rPr>
          <w:rFonts w:cs="Arial"/>
        </w:rPr>
      </w:pPr>
    </w:p>
    <w:sectPr w:rsidR="006335AF" w:rsidRPr="00930694" w:rsidSect="006335AF">
      <w:footerReference w:type="default" r:id="rId13"/>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68EB2" w14:textId="77777777" w:rsidR="00FB2BDF" w:rsidRDefault="00FB2BDF" w:rsidP="00CA0B39">
      <w:pPr>
        <w:spacing w:after="0" w:line="240" w:lineRule="auto"/>
      </w:pPr>
      <w:r>
        <w:separator/>
      </w:r>
    </w:p>
  </w:endnote>
  <w:endnote w:type="continuationSeparator" w:id="0">
    <w:p w14:paraId="44F954B8" w14:textId="77777777" w:rsidR="00FB2BDF" w:rsidRDefault="00FB2BDF" w:rsidP="00CA0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87B27" w14:textId="77777777" w:rsidR="00CA0B39" w:rsidRDefault="00CA0B39">
    <w:pPr>
      <w:pStyle w:val="Pieddepage"/>
      <w:jc w:val="right"/>
      <w:rPr>
        <w:color w:val="4472C4" w:themeColor="accent1"/>
        <w:sz w:val="20"/>
        <w:szCs w:val="20"/>
      </w:rPr>
    </w:pPr>
    <w:r>
      <w:rPr>
        <w:color w:val="4472C4" w:themeColor="accent1"/>
        <w:sz w:val="20"/>
        <w:szCs w:val="20"/>
      </w:rPr>
      <w:t xml:space="preserve">PREMIERE PROFESSIONNELLE – ECONOMIE – DROIT – DOSSIER 3 – EVALUATION – </w:t>
    </w:r>
  </w:p>
  <w:p w14:paraId="39FC876A" w14:textId="6F2ADA60" w:rsidR="00CA0B39" w:rsidRDefault="00CA0B39">
    <w:pPr>
      <w:pStyle w:val="Pieddepage"/>
      <w:jc w:val="right"/>
    </w:pPr>
    <w:r>
      <w:rPr>
        <w:color w:val="4472C4" w:themeColor="accent1"/>
        <w:sz w:val="20"/>
        <w:szCs w:val="20"/>
      </w:rPr>
      <w:t xml:space="preserve">J. SENABRE 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1D58F3DE" w14:textId="77777777" w:rsidR="00CA0B39" w:rsidRDefault="00CA0B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ABA72" w14:textId="77777777" w:rsidR="00FB2BDF" w:rsidRDefault="00FB2BDF" w:rsidP="00CA0B39">
      <w:pPr>
        <w:spacing w:after="0" w:line="240" w:lineRule="auto"/>
      </w:pPr>
      <w:r>
        <w:separator/>
      </w:r>
    </w:p>
  </w:footnote>
  <w:footnote w:type="continuationSeparator" w:id="0">
    <w:p w14:paraId="3E0D3D9D" w14:textId="77777777" w:rsidR="00FB2BDF" w:rsidRDefault="00FB2BDF" w:rsidP="00CA0B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64BBE"/>
    <w:multiLevelType w:val="hybridMultilevel"/>
    <w:tmpl w:val="90F473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4921B6"/>
    <w:multiLevelType w:val="hybridMultilevel"/>
    <w:tmpl w:val="7B4C76E8"/>
    <w:lvl w:ilvl="0" w:tplc="3572BE08">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75D4724"/>
    <w:multiLevelType w:val="multilevel"/>
    <w:tmpl w:val="CB28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79099F"/>
    <w:multiLevelType w:val="hybridMultilevel"/>
    <w:tmpl w:val="3454F62C"/>
    <w:lvl w:ilvl="0" w:tplc="0FD4820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250062F"/>
    <w:multiLevelType w:val="hybridMultilevel"/>
    <w:tmpl w:val="5ABC664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7393824"/>
    <w:multiLevelType w:val="hybridMultilevel"/>
    <w:tmpl w:val="0694CC94"/>
    <w:lvl w:ilvl="0" w:tplc="0FD4820A">
      <w:numFmt w:val="bullet"/>
      <w:lvlText w:val="-"/>
      <w:lvlJc w:val="left"/>
      <w:pPr>
        <w:ind w:left="720" w:hanging="36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88987891">
    <w:abstractNumId w:val="2"/>
  </w:num>
  <w:num w:numId="2" w16cid:durableId="1432623168">
    <w:abstractNumId w:val="3"/>
  </w:num>
  <w:num w:numId="3" w16cid:durableId="1344933665">
    <w:abstractNumId w:val="0"/>
  </w:num>
  <w:num w:numId="4" w16cid:durableId="39332496">
    <w:abstractNumId w:val="5"/>
  </w:num>
  <w:num w:numId="5" w16cid:durableId="2071033741">
    <w:abstractNumId w:val="4"/>
  </w:num>
  <w:num w:numId="6" w16cid:durableId="1834176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94"/>
    <w:rsid w:val="000517DC"/>
    <w:rsid w:val="0007129E"/>
    <w:rsid w:val="00071488"/>
    <w:rsid w:val="000C0813"/>
    <w:rsid w:val="00311C06"/>
    <w:rsid w:val="003F1FE8"/>
    <w:rsid w:val="0041714A"/>
    <w:rsid w:val="00427EFA"/>
    <w:rsid w:val="006335AF"/>
    <w:rsid w:val="0066335F"/>
    <w:rsid w:val="00930694"/>
    <w:rsid w:val="00B44226"/>
    <w:rsid w:val="00B44E8C"/>
    <w:rsid w:val="00C37D02"/>
    <w:rsid w:val="00CA0B39"/>
    <w:rsid w:val="00D14BC4"/>
    <w:rsid w:val="00E07E92"/>
    <w:rsid w:val="00F93A9A"/>
    <w:rsid w:val="00FB2BDF"/>
    <w:rsid w:val="00FF34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967A8"/>
  <w15:chartTrackingRefBased/>
  <w15:docId w15:val="{47C46C66-3684-454B-95C6-8C013900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9306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link w:val="Titre2Car"/>
    <w:uiPriority w:val="9"/>
    <w:qFormat/>
    <w:rsid w:val="0093069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0694"/>
    <w:rPr>
      <w:rFonts w:ascii="Times New Roman" w:eastAsia="Times New Roman" w:hAnsi="Times New Roman" w:cs="Times New Roman"/>
      <w:b/>
      <w:bCs/>
      <w:kern w:val="36"/>
      <w:sz w:val="48"/>
      <w:szCs w:val="48"/>
      <w:lang w:eastAsia="fr-FR"/>
      <w14:ligatures w14:val="none"/>
    </w:rPr>
  </w:style>
  <w:style w:type="character" w:customStyle="1" w:styleId="Titre2Car">
    <w:name w:val="Titre 2 Car"/>
    <w:basedOn w:val="Policepardfaut"/>
    <w:link w:val="Titre2"/>
    <w:uiPriority w:val="9"/>
    <w:rsid w:val="00930694"/>
    <w:rPr>
      <w:rFonts w:ascii="Times New Roman" w:eastAsia="Times New Roman" w:hAnsi="Times New Roman" w:cs="Times New Roman"/>
      <w:b/>
      <w:bCs/>
      <w:kern w:val="0"/>
      <w:sz w:val="36"/>
      <w:szCs w:val="36"/>
      <w:lang w:eastAsia="fr-FR"/>
      <w14:ligatures w14:val="none"/>
    </w:rPr>
  </w:style>
  <w:style w:type="paragraph" w:styleId="NormalWeb">
    <w:name w:val="Normal (Web)"/>
    <w:basedOn w:val="Normal"/>
    <w:uiPriority w:val="99"/>
    <w:unhideWhenUsed/>
    <w:rsid w:val="0093069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930694"/>
    <w:rPr>
      <w:color w:val="0000FF"/>
      <w:u w:val="single"/>
    </w:rPr>
  </w:style>
  <w:style w:type="paragraph" w:customStyle="1" w:styleId="epmetadatacontentinfos--default">
    <w:name w:val="epmetadata__content__infos--default"/>
    <w:basedOn w:val="Normal"/>
    <w:rsid w:val="0093069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epmetadatacontentinfos-name">
    <w:name w:val="epmetadata__content__infos-name"/>
    <w:basedOn w:val="Policepardfaut"/>
    <w:rsid w:val="00930694"/>
  </w:style>
  <w:style w:type="paragraph" w:customStyle="1" w:styleId="mt-3">
    <w:name w:val="mt-3"/>
    <w:basedOn w:val="Normal"/>
    <w:rsid w:val="0093069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epmetadatacontentinfos-datevalue">
    <w:name w:val="epmetadata__content__infos-datevalue"/>
    <w:basedOn w:val="Policepardfaut"/>
    <w:rsid w:val="00930694"/>
  </w:style>
  <w:style w:type="character" w:customStyle="1" w:styleId="epantislashcaractere">
    <w:name w:val="epantislash__caractere"/>
    <w:basedOn w:val="Policepardfaut"/>
    <w:rsid w:val="00930694"/>
  </w:style>
  <w:style w:type="character" w:customStyle="1" w:styleId="editobuttontype7text">
    <w:name w:val="editobuttontype7__text"/>
    <w:basedOn w:val="Policepardfaut"/>
    <w:rsid w:val="00930694"/>
  </w:style>
  <w:style w:type="character" w:customStyle="1" w:styleId="is-displayblock">
    <w:name w:val="is-displayblock"/>
    <w:basedOn w:val="Policepardfaut"/>
    <w:rsid w:val="00930694"/>
  </w:style>
  <w:style w:type="paragraph" w:customStyle="1" w:styleId="editosocialbaritem">
    <w:name w:val="editosocialbar__item"/>
    <w:basedOn w:val="Normal"/>
    <w:rsid w:val="0093069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930694"/>
    <w:rPr>
      <w:b/>
      <w:bCs/>
    </w:rPr>
  </w:style>
  <w:style w:type="character" w:styleId="Accentuation">
    <w:name w:val="Emphasis"/>
    <w:basedOn w:val="Policepardfaut"/>
    <w:uiPriority w:val="20"/>
    <w:qFormat/>
    <w:rsid w:val="00930694"/>
    <w:rPr>
      <w:i/>
      <w:iCs/>
    </w:rPr>
  </w:style>
  <w:style w:type="paragraph" w:customStyle="1" w:styleId="editotitletype1">
    <w:name w:val="editotitletype1"/>
    <w:basedOn w:val="Normal"/>
    <w:rsid w:val="0093069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editocommentlinklabel">
    <w:name w:val="editocommentlink__label"/>
    <w:basedOn w:val="Normal"/>
    <w:rsid w:val="0093069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is-nomobile">
    <w:name w:val="is-nomobile"/>
    <w:basedOn w:val="Policepardfaut"/>
    <w:rsid w:val="00930694"/>
  </w:style>
  <w:style w:type="paragraph" w:styleId="Paragraphedeliste">
    <w:name w:val="List Paragraph"/>
    <w:basedOn w:val="Normal"/>
    <w:uiPriority w:val="34"/>
    <w:qFormat/>
    <w:rsid w:val="006335AF"/>
    <w:pPr>
      <w:ind w:left="720"/>
      <w:contextualSpacing/>
    </w:pPr>
  </w:style>
  <w:style w:type="table" w:customStyle="1" w:styleId="Grilledutableau1">
    <w:name w:val="Grille du tableau1"/>
    <w:basedOn w:val="TableauNormal"/>
    <w:next w:val="Grilledutableau"/>
    <w:uiPriority w:val="59"/>
    <w:rsid w:val="00311C06"/>
    <w:pPr>
      <w:spacing w:after="0" w:line="240" w:lineRule="auto"/>
    </w:pPr>
    <w:rPr>
      <w:rFonts w:asciiTheme="minorHAnsi" w:hAnsi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311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CA0B39"/>
    <w:rPr>
      <w:color w:val="605E5C"/>
      <w:shd w:val="clear" w:color="auto" w:fill="E1DFDD"/>
    </w:rPr>
  </w:style>
  <w:style w:type="paragraph" w:styleId="En-tte">
    <w:name w:val="header"/>
    <w:basedOn w:val="Normal"/>
    <w:link w:val="En-tteCar"/>
    <w:uiPriority w:val="99"/>
    <w:unhideWhenUsed/>
    <w:rsid w:val="00CA0B39"/>
    <w:pPr>
      <w:tabs>
        <w:tab w:val="center" w:pos="4536"/>
        <w:tab w:val="right" w:pos="9072"/>
      </w:tabs>
      <w:spacing w:after="0" w:line="240" w:lineRule="auto"/>
    </w:pPr>
  </w:style>
  <w:style w:type="character" w:customStyle="1" w:styleId="En-tteCar">
    <w:name w:val="En-tête Car"/>
    <w:basedOn w:val="Policepardfaut"/>
    <w:link w:val="En-tte"/>
    <w:uiPriority w:val="99"/>
    <w:rsid w:val="00CA0B39"/>
  </w:style>
  <w:style w:type="paragraph" w:styleId="Pieddepage">
    <w:name w:val="footer"/>
    <w:basedOn w:val="Normal"/>
    <w:link w:val="PieddepageCar"/>
    <w:uiPriority w:val="99"/>
    <w:unhideWhenUsed/>
    <w:rsid w:val="00CA0B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0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667142">
      <w:bodyDiv w:val="1"/>
      <w:marLeft w:val="0"/>
      <w:marRight w:val="0"/>
      <w:marTop w:val="0"/>
      <w:marBottom w:val="0"/>
      <w:divBdr>
        <w:top w:val="none" w:sz="0" w:space="0" w:color="auto"/>
        <w:left w:val="none" w:sz="0" w:space="0" w:color="auto"/>
        <w:bottom w:val="none" w:sz="0" w:space="0" w:color="auto"/>
        <w:right w:val="none" w:sz="0" w:space="0" w:color="auto"/>
      </w:divBdr>
      <w:divsChild>
        <w:div w:id="1253969462">
          <w:marLeft w:val="0"/>
          <w:marRight w:val="0"/>
          <w:marTop w:val="0"/>
          <w:marBottom w:val="0"/>
          <w:divBdr>
            <w:top w:val="none" w:sz="0" w:space="0" w:color="auto"/>
            <w:left w:val="none" w:sz="0" w:space="0" w:color="auto"/>
            <w:bottom w:val="none" w:sz="0" w:space="0" w:color="auto"/>
            <w:right w:val="none" w:sz="0" w:space="0" w:color="auto"/>
          </w:divBdr>
        </w:div>
        <w:div w:id="769472243">
          <w:marLeft w:val="0"/>
          <w:marRight w:val="0"/>
          <w:marTop w:val="0"/>
          <w:marBottom w:val="0"/>
          <w:divBdr>
            <w:top w:val="none" w:sz="0" w:space="0" w:color="auto"/>
            <w:left w:val="none" w:sz="0" w:space="0" w:color="auto"/>
            <w:bottom w:val="none" w:sz="0" w:space="0" w:color="auto"/>
            <w:right w:val="none" w:sz="0" w:space="0" w:color="auto"/>
          </w:divBdr>
          <w:divsChild>
            <w:div w:id="1486163356">
              <w:marLeft w:val="0"/>
              <w:marRight w:val="0"/>
              <w:marTop w:val="0"/>
              <w:marBottom w:val="0"/>
              <w:divBdr>
                <w:top w:val="none" w:sz="0" w:space="0" w:color="auto"/>
                <w:left w:val="none" w:sz="0" w:space="0" w:color="auto"/>
                <w:bottom w:val="none" w:sz="0" w:space="0" w:color="auto"/>
                <w:right w:val="none" w:sz="0" w:space="0" w:color="auto"/>
              </w:divBdr>
              <w:divsChild>
                <w:div w:id="1150634565">
                  <w:marLeft w:val="0"/>
                  <w:marRight w:val="0"/>
                  <w:marTop w:val="0"/>
                  <w:marBottom w:val="0"/>
                  <w:divBdr>
                    <w:top w:val="none" w:sz="0" w:space="0" w:color="auto"/>
                    <w:left w:val="none" w:sz="0" w:space="0" w:color="auto"/>
                    <w:bottom w:val="none" w:sz="0" w:space="0" w:color="auto"/>
                    <w:right w:val="none" w:sz="0" w:space="0" w:color="auto"/>
                  </w:divBdr>
                  <w:divsChild>
                    <w:div w:id="1151753047">
                      <w:marLeft w:val="0"/>
                      <w:marRight w:val="0"/>
                      <w:marTop w:val="0"/>
                      <w:marBottom w:val="0"/>
                      <w:divBdr>
                        <w:top w:val="none" w:sz="0" w:space="0" w:color="auto"/>
                        <w:left w:val="none" w:sz="0" w:space="0" w:color="auto"/>
                        <w:bottom w:val="none" w:sz="0" w:space="0" w:color="auto"/>
                        <w:right w:val="none" w:sz="0" w:space="0" w:color="auto"/>
                      </w:divBdr>
                      <w:divsChild>
                        <w:div w:id="1892108420">
                          <w:marLeft w:val="0"/>
                          <w:marRight w:val="0"/>
                          <w:marTop w:val="0"/>
                          <w:marBottom w:val="0"/>
                          <w:divBdr>
                            <w:top w:val="none" w:sz="0" w:space="0" w:color="auto"/>
                            <w:left w:val="none" w:sz="0" w:space="0" w:color="auto"/>
                            <w:bottom w:val="none" w:sz="0" w:space="0" w:color="auto"/>
                            <w:right w:val="none" w:sz="0" w:space="0" w:color="auto"/>
                          </w:divBdr>
                          <w:divsChild>
                            <w:div w:id="779646840">
                              <w:marLeft w:val="0"/>
                              <w:marRight w:val="0"/>
                              <w:marTop w:val="0"/>
                              <w:marBottom w:val="0"/>
                              <w:divBdr>
                                <w:top w:val="none" w:sz="0" w:space="0" w:color="auto"/>
                                <w:left w:val="none" w:sz="0" w:space="0" w:color="auto"/>
                                <w:bottom w:val="none" w:sz="0" w:space="0" w:color="auto"/>
                                <w:right w:val="none" w:sz="0" w:space="0" w:color="auto"/>
                              </w:divBdr>
                            </w:div>
                          </w:divsChild>
                        </w:div>
                        <w:div w:id="257636721">
                          <w:marLeft w:val="0"/>
                          <w:marRight w:val="0"/>
                          <w:marTop w:val="0"/>
                          <w:marBottom w:val="0"/>
                          <w:divBdr>
                            <w:top w:val="none" w:sz="0" w:space="0" w:color="auto"/>
                            <w:left w:val="none" w:sz="0" w:space="0" w:color="auto"/>
                            <w:bottom w:val="none" w:sz="0" w:space="0" w:color="auto"/>
                            <w:right w:val="none" w:sz="0" w:space="0" w:color="auto"/>
                          </w:divBdr>
                        </w:div>
                        <w:div w:id="134299607">
                          <w:marLeft w:val="0"/>
                          <w:marRight w:val="0"/>
                          <w:marTop w:val="0"/>
                          <w:marBottom w:val="0"/>
                          <w:divBdr>
                            <w:top w:val="none" w:sz="0" w:space="0" w:color="auto"/>
                            <w:left w:val="none" w:sz="0" w:space="0" w:color="auto"/>
                            <w:bottom w:val="none" w:sz="0" w:space="0" w:color="auto"/>
                            <w:right w:val="none" w:sz="0" w:space="0" w:color="auto"/>
                          </w:divBdr>
                          <w:divsChild>
                            <w:div w:id="72352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777247">
          <w:marLeft w:val="0"/>
          <w:marRight w:val="0"/>
          <w:marTop w:val="0"/>
          <w:marBottom w:val="0"/>
          <w:divBdr>
            <w:top w:val="none" w:sz="0" w:space="0" w:color="auto"/>
            <w:left w:val="none" w:sz="0" w:space="0" w:color="auto"/>
            <w:bottom w:val="none" w:sz="0" w:space="0" w:color="auto"/>
            <w:right w:val="none" w:sz="0" w:space="0" w:color="auto"/>
          </w:divBdr>
          <w:divsChild>
            <w:div w:id="608582717">
              <w:marLeft w:val="0"/>
              <w:marRight w:val="0"/>
              <w:marTop w:val="0"/>
              <w:marBottom w:val="0"/>
              <w:divBdr>
                <w:top w:val="none" w:sz="0" w:space="0" w:color="auto"/>
                <w:left w:val="none" w:sz="0" w:space="0" w:color="auto"/>
                <w:bottom w:val="none" w:sz="0" w:space="0" w:color="auto"/>
                <w:right w:val="none" w:sz="0" w:space="0" w:color="auto"/>
              </w:divBdr>
              <w:divsChild>
                <w:div w:id="654457561">
                  <w:marLeft w:val="0"/>
                  <w:marRight w:val="0"/>
                  <w:marTop w:val="0"/>
                  <w:marBottom w:val="0"/>
                  <w:divBdr>
                    <w:top w:val="none" w:sz="0" w:space="0" w:color="auto"/>
                    <w:left w:val="none" w:sz="0" w:space="0" w:color="auto"/>
                    <w:bottom w:val="none" w:sz="0" w:space="0" w:color="auto"/>
                    <w:right w:val="none" w:sz="0" w:space="0" w:color="auto"/>
                  </w:divBdr>
                  <w:divsChild>
                    <w:div w:id="794367329">
                      <w:marLeft w:val="0"/>
                      <w:marRight w:val="0"/>
                      <w:marTop w:val="0"/>
                      <w:marBottom w:val="0"/>
                      <w:divBdr>
                        <w:top w:val="none" w:sz="0" w:space="0" w:color="auto"/>
                        <w:left w:val="none" w:sz="0" w:space="0" w:color="auto"/>
                        <w:bottom w:val="none" w:sz="0" w:space="0" w:color="auto"/>
                        <w:right w:val="none" w:sz="0" w:space="0" w:color="auto"/>
                      </w:divBdr>
                    </w:div>
                  </w:divsChild>
                </w:div>
                <w:div w:id="178813124">
                  <w:marLeft w:val="0"/>
                  <w:marRight w:val="0"/>
                  <w:marTop w:val="0"/>
                  <w:marBottom w:val="0"/>
                  <w:divBdr>
                    <w:top w:val="none" w:sz="0" w:space="0" w:color="auto"/>
                    <w:left w:val="none" w:sz="0" w:space="0" w:color="auto"/>
                    <w:bottom w:val="none" w:sz="0" w:space="0" w:color="auto"/>
                    <w:right w:val="none" w:sz="0" w:space="0" w:color="auto"/>
                  </w:divBdr>
                </w:div>
              </w:divsChild>
            </w:div>
            <w:div w:id="2087724646">
              <w:marLeft w:val="0"/>
              <w:marRight w:val="0"/>
              <w:marTop w:val="0"/>
              <w:marBottom w:val="0"/>
              <w:divBdr>
                <w:top w:val="none" w:sz="0" w:space="0" w:color="auto"/>
                <w:left w:val="none" w:sz="0" w:space="0" w:color="auto"/>
                <w:bottom w:val="none" w:sz="0" w:space="0" w:color="auto"/>
                <w:right w:val="none" w:sz="0" w:space="0" w:color="auto"/>
              </w:divBdr>
              <w:divsChild>
                <w:div w:id="1567834543">
                  <w:marLeft w:val="0"/>
                  <w:marRight w:val="0"/>
                  <w:marTop w:val="0"/>
                  <w:marBottom w:val="0"/>
                  <w:divBdr>
                    <w:top w:val="none" w:sz="0" w:space="0" w:color="auto"/>
                    <w:left w:val="none" w:sz="0" w:space="0" w:color="auto"/>
                    <w:bottom w:val="none" w:sz="0" w:space="0" w:color="auto"/>
                    <w:right w:val="none" w:sz="0" w:space="0" w:color="auto"/>
                  </w:divBdr>
                  <w:divsChild>
                    <w:div w:id="1066798564">
                      <w:marLeft w:val="0"/>
                      <w:marRight w:val="0"/>
                      <w:marTop w:val="0"/>
                      <w:marBottom w:val="0"/>
                      <w:divBdr>
                        <w:top w:val="none" w:sz="0" w:space="0" w:color="auto"/>
                        <w:left w:val="none" w:sz="0" w:space="0" w:color="auto"/>
                        <w:bottom w:val="none" w:sz="0" w:space="0" w:color="auto"/>
                        <w:right w:val="none" w:sz="0" w:space="0" w:color="auto"/>
                      </w:divBdr>
                      <w:divsChild>
                        <w:div w:id="1984658496">
                          <w:marLeft w:val="0"/>
                          <w:marRight w:val="0"/>
                          <w:marTop w:val="0"/>
                          <w:marBottom w:val="0"/>
                          <w:divBdr>
                            <w:top w:val="none" w:sz="0" w:space="0" w:color="auto"/>
                            <w:left w:val="none" w:sz="0" w:space="0" w:color="auto"/>
                            <w:bottom w:val="none" w:sz="0" w:space="0" w:color="auto"/>
                            <w:right w:val="none" w:sz="0" w:space="0" w:color="auto"/>
                          </w:divBdr>
                          <w:divsChild>
                            <w:div w:id="210241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4620">
                      <w:marLeft w:val="0"/>
                      <w:marRight w:val="0"/>
                      <w:marTop w:val="0"/>
                      <w:marBottom w:val="0"/>
                      <w:divBdr>
                        <w:top w:val="none" w:sz="0" w:space="0" w:color="auto"/>
                        <w:left w:val="none" w:sz="0" w:space="0" w:color="auto"/>
                        <w:bottom w:val="none" w:sz="0" w:space="0" w:color="auto"/>
                        <w:right w:val="none" w:sz="0" w:space="0" w:color="auto"/>
                      </w:divBdr>
                      <w:divsChild>
                        <w:div w:id="774835935">
                          <w:marLeft w:val="0"/>
                          <w:marRight w:val="0"/>
                          <w:marTop w:val="0"/>
                          <w:marBottom w:val="0"/>
                          <w:divBdr>
                            <w:top w:val="none" w:sz="0" w:space="0" w:color="auto"/>
                            <w:left w:val="none" w:sz="0" w:space="0" w:color="auto"/>
                            <w:bottom w:val="none" w:sz="0" w:space="0" w:color="auto"/>
                            <w:right w:val="none" w:sz="0" w:space="0" w:color="auto"/>
                          </w:divBdr>
                          <w:divsChild>
                            <w:div w:id="222831353">
                              <w:marLeft w:val="0"/>
                              <w:marRight w:val="0"/>
                              <w:marTop w:val="0"/>
                              <w:marBottom w:val="0"/>
                              <w:divBdr>
                                <w:top w:val="none" w:sz="0" w:space="0" w:color="auto"/>
                                <w:left w:val="none" w:sz="0" w:space="0" w:color="auto"/>
                                <w:bottom w:val="none" w:sz="0" w:space="0" w:color="auto"/>
                                <w:right w:val="none" w:sz="0" w:space="0" w:color="auto"/>
                              </w:divBdr>
                              <w:divsChild>
                                <w:div w:id="20000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55416">
                          <w:marLeft w:val="0"/>
                          <w:marRight w:val="0"/>
                          <w:marTop w:val="0"/>
                          <w:marBottom w:val="0"/>
                          <w:divBdr>
                            <w:top w:val="none" w:sz="0" w:space="0" w:color="auto"/>
                            <w:left w:val="none" w:sz="0" w:space="0" w:color="auto"/>
                            <w:bottom w:val="none" w:sz="0" w:space="0" w:color="auto"/>
                            <w:right w:val="none" w:sz="0" w:space="0" w:color="auto"/>
                          </w:divBdr>
                          <w:divsChild>
                            <w:div w:id="348408538">
                              <w:marLeft w:val="0"/>
                              <w:marRight w:val="0"/>
                              <w:marTop w:val="0"/>
                              <w:marBottom w:val="0"/>
                              <w:divBdr>
                                <w:top w:val="none" w:sz="0" w:space="0" w:color="auto"/>
                                <w:left w:val="none" w:sz="0" w:space="0" w:color="auto"/>
                                <w:bottom w:val="none" w:sz="0" w:space="0" w:color="auto"/>
                                <w:right w:val="none" w:sz="0" w:space="0" w:color="auto"/>
                              </w:divBdr>
                              <w:divsChild>
                                <w:div w:id="30848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43496">
                          <w:marLeft w:val="0"/>
                          <w:marRight w:val="0"/>
                          <w:marTop w:val="0"/>
                          <w:marBottom w:val="0"/>
                          <w:divBdr>
                            <w:top w:val="none" w:sz="0" w:space="0" w:color="auto"/>
                            <w:left w:val="none" w:sz="0" w:space="0" w:color="auto"/>
                            <w:bottom w:val="none" w:sz="0" w:space="0" w:color="auto"/>
                            <w:right w:val="none" w:sz="0" w:space="0" w:color="auto"/>
                          </w:divBdr>
                          <w:divsChild>
                            <w:div w:id="2101482548">
                              <w:marLeft w:val="0"/>
                              <w:marRight w:val="0"/>
                              <w:marTop w:val="0"/>
                              <w:marBottom w:val="0"/>
                              <w:divBdr>
                                <w:top w:val="none" w:sz="0" w:space="0" w:color="auto"/>
                                <w:left w:val="none" w:sz="0" w:space="0" w:color="auto"/>
                                <w:bottom w:val="none" w:sz="0" w:space="0" w:color="auto"/>
                                <w:right w:val="none" w:sz="0" w:space="0" w:color="auto"/>
                              </w:divBdr>
                              <w:divsChild>
                                <w:div w:id="16074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441259">
                          <w:marLeft w:val="0"/>
                          <w:marRight w:val="0"/>
                          <w:marTop w:val="0"/>
                          <w:marBottom w:val="0"/>
                          <w:divBdr>
                            <w:top w:val="none" w:sz="0" w:space="0" w:color="auto"/>
                            <w:left w:val="none" w:sz="0" w:space="0" w:color="auto"/>
                            <w:bottom w:val="none" w:sz="0" w:space="0" w:color="auto"/>
                            <w:right w:val="none" w:sz="0" w:space="0" w:color="auto"/>
                          </w:divBdr>
                          <w:divsChild>
                            <w:div w:id="1677069811">
                              <w:marLeft w:val="0"/>
                              <w:marRight w:val="0"/>
                              <w:marTop w:val="0"/>
                              <w:marBottom w:val="0"/>
                              <w:divBdr>
                                <w:top w:val="none" w:sz="0" w:space="0" w:color="auto"/>
                                <w:left w:val="none" w:sz="0" w:space="0" w:color="auto"/>
                                <w:bottom w:val="none" w:sz="0" w:space="0" w:color="auto"/>
                                <w:right w:val="none" w:sz="0" w:space="0" w:color="auto"/>
                              </w:divBdr>
                              <w:divsChild>
                                <w:div w:id="3624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96274">
                          <w:marLeft w:val="0"/>
                          <w:marRight w:val="0"/>
                          <w:marTop w:val="0"/>
                          <w:marBottom w:val="0"/>
                          <w:divBdr>
                            <w:top w:val="none" w:sz="0" w:space="0" w:color="auto"/>
                            <w:left w:val="none" w:sz="0" w:space="0" w:color="auto"/>
                            <w:bottom w:val="none" w:sz="0" w:space="0" w:color="auto"/>
                            <w:right w:val="none" w:sz="0" w:space="0" w:color="auto"/>
                          </w:divBdr>
                          <w:divsChild>
                            <w:div w:id="1138962219">
                              <w:marLeft w:val="0"/>
                              <w:marRight w:val="0"/>
                              <w:marTop w:val="0"/>
                              <w:marBottom w:val="0"/>
                              <w:divBdr>
                                <w:top w:val="none" w:sz="0" w:space="0" w:color="auto"/>
                                <w:left w:val="none" w:sz="0" w:space="0" w:color="auto"/>
                                <w:bottom w:val="none" w:sz="0" w:space="0" w:color="auto"/>
                                <w:right w:val="none" w:sz="0" w:space="0" w:color="auto"/>
                              </w:divBdr>
                              <w:divsChild>
                                <w:div w:id="168535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18324">
                          <w:marLeft w:val="0"/>
                          <w:marRight w:val="0"/>
                          <w:marTop w:val="0"/>
                          <w:marBottom w:val="0"/>
                          <w:divBdr>
                            <w:top w:val="none" w:sz="0" w:space="0" w:color="auto"/>
                            <w:left w:val="none" w:sz="0" w:space="0" w:color="auto"/>
                            <w:bottom w:val="none" w:sz="0" w:space="0" w:color="auto"/>
                            <w:right w:val="none" w:sz="0" w:space="0" w:color="auto"/>
                          </w:divBdr>
                          <w:divsChild>
                            <w:div w:id="702025954">
                              <w:marLeft w:val="0"/>
                              <w:marRight w:val="0"/>
                              <w:marTop w:val="0"/>
                              <w:marBottom w:val="0"/>
                              <w:divBdr>
                                <w:top w:val="none" w:sz="0" w:space="0" w:color="auto"/>
                                <w:left w:val="none" w:sz="0" w:space="0" w:color="auto"/>
                                <w:bottom w:val="none" w:sz="0" w:space="0" w:color="auto"/>
                                <w:right w:val="none" w:sz="0" w:space="0" w:color="auto"/>
                              </w:divBdr>
                              <w:divsChild>
                                <w:div w:id="78107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1764">
                          <w:marLeft w:val="0"/>
                          <w:marRight w:val="0"/>
                          <w:marTop w:val="0"/>
                          <w:marBottom w:val="0"/>
                          <w:divBdr>
                            <w:top w:val="none" w:sz="0" w:space="0" w:color="auto"/>
                            <w:left w:val="none" w:sz="0" w:space="0" w:color="auto"/>
                            <w:bottom w:val="none" w:sz="0" w:space="0" w:color="auto"/>
                            <w:right w:val="none" w:sz="0" w:space="0" w:color="auto"/>
                          </w:divBdr>
                          <w:divsChild>
                            <w:div w:id="1321734916">
                              <w:marLeft w:val="0"/>
                              <w:marRight w:val="0"/>
                              <w:marTop w:val="0"/>
                              <w:marBottom w:val="0"/>
                              <w:divBdr>
                                <w:top w:val="none" w:sz="0" w:space="0" w:color="auto"/>
                                <w:left w:val="none" w:sz="0" w:space="0" w:color="auto"/>
                                <w:bottom w:val="none" w:sz="0" w:space="0" w:color="auto"/>
                                <w:right w:val="none" w:sz="0" w:space="0" w:color="auto"/>
                              </w:divBdr>
                              <w:divsChild>
                                <w:div w:id="642851431">
                                  <w:marLeft w:val="0"/>
                                  <w:marRight w:val="0"/>
                                  <w:marTop w:val="0"/>
                                  <w:marBottom w:val="0"/>
                                  <w:divBdr>
                                    <w:top w:val="none" w:sz="0" w:space="0" w:color="auto"/>
                                    <w:left w:val="none" w:sz="0" w:space="0" w:color="auto"/>
                                    <w:bottom w:val="none" w:sz="0" w:space="0" w:color="auto"/>
                                    <w:right w:val="none" w:sz="0" w:space="0" w:color="auto"/>
                                  </w:divBdr>
                                  <w:divsChild>
                                    <w:div w:id="1366251009">
                                      <w:marLeft w:val="0"/>
                                      <w:marRight w:val="0"/>
                                      <w:marTop w:val="0"/>
                                      <w:marBottom w:val="0"/>
                                      <w:divBdr>
                                        <w:top w:val="none" w:sz="0" w:space="0" w:color="auto"/>
                                        <w:left w:val="none" w:sz="0" w:space="0" w:color="auto"/>
                                        <w:bottom w:val="none" w:sz="0" w:space="0" w:color="auto"/>
                                        <w:right w:val="none" w:sz="0" w:space="0" w:color="auto"/>
                                      </w:divBdr>
                                    </w:div>
                                    <w:div w:id="261302376">
                                      <w:marLeft w:val="0"/>
                                      <w:marRight w:val="0"/>
                                      <w:marTop w:val="0"/>
                                      <w:marBottom w:val="0"/>
                                      <w:divBdr>
                                        <w:top w:val="none" w:sz="0" w:space="0" w:color="auto"/>
                                        <w:left w:val="none" w:sz="0" w:space="0" w:color="auto"/>
                                        <w:bottom w:val="none" w:sz="0" w:space="0" w:color="auto"/>
                                        <w:right w:val="none" w:sz="0" w:space="0" w:color="auto"/>
                                      </w:divBdr>
                                    </w:div>
                                    <w:div w:id="10773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193199">
          <w:marLeft w:val="0"/>
          <w:marRight w:val="0"/>
          <w:marTop w:val="0"/>
          <w:marBottom w:val="0"/>
          <w:divBdr>
            <w:top w:val="none" w:sz="0" w:space="0" w:color="auto"/>
            <w:left w:val="none" w:sz="0" w:space="0" w:color="auto"/>
            <w:bottom w:val="none" w:sz="0" w:space="0" w:color="auto"/>
            <w:right w:val="none" w:sz="0" w:space="0" w:color="auto"/>
          </w:divBdr>
          <w:divsChild>
            <w:div w:id="1312369898">
              <w:marLeft w:val="0"/>
              <w:marRight w:val="0"/>
              <w:marTop w:val="0"/>
              <w:marBottom w:val="0"/>
              <w:divBdr>
                <w:top w:val="none" w:sz="0" w:space="0" w:color="auto"/>
                <w:left w:val="none" w:sz="0" w:space="0" w:color="auto"/>
                <w:bottom w:val="none" w:sz="0" w:space="0" w:color="auto"/>
                <w:right w:val="none" w:sz="0" w:space="0" w:color="auto"/>
              </w:divBdr>
              <w:divsChild>
                <w:div w:id="112269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moniteur.f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media.malerba.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892</Words>
  <Characters>4910</Characters>
  <Application>Microsoft Office Word</Application>
  <DocSecurity>0</DocSecurity>
  <Lines>40</Lines>
  <Paragraphs>11</Paragraphs>
  <ScaleCrop>false</ScaleCrop>
  <HeadingPairs>
    <vt:vector size="4" baseType="variant">
      <vt:variant>
        <vt:lpstr>Titre</vt:lpstr>
      </vt:variant>
      <vt:variant>
        <vt:i4>1</vt:i4>
      </vt:variant>
      <vt:variant>
        <vt:lpstr>Titres</vt:lpstr>
      </vt:variant>
      <vt:variant>
        <vt:i4>19</vt:i4>
      </vt:variant>
    </vt:vector>
  </HeadingPairs>
  <TitlesOfParts>
    <vt:vector size="20" baseType="lpstr">
      <vt:lpstr/>
      <vt:lpstr>Contexte professionnel</vt:lpstr>
      <vt:lpstr>/MALERBA est une société industrielle qui fabrique des blocs portes métalliques,</vt:lpstr>
      <vt:lpstr>Avec leurs performances techniques multiples, et leurs nombreuses finitions (+ d</vt:lpstr>
      <vt:lpstr>Dans le cadre de son plan RSE, l’entreprise a développé une politique de gestion</vt:lpstr>
      <vt:lpstr>Votre responsable doit accueillir des acteurs locaux de l’emploi lors d’une visi</vt:lpstr>
      <vt:lpstr>Comment les ressources humaines peuvent contribuer à la démarche RSE d’une entre</vt:lpstr>
      <vt:lpstr>Exploitation des documents</vt:lpstr>
      <vt:lpstr>Analysez le DOCUMENT 1. Repérez les idées principales sur l’ANNEXE 1. Vous veill</vt:lpstr>
      <vt:lpstr/>
      <vt:lpstr>Définissez la notion de RSE.</vt:lpstr>
      <vt:lpstr>La responsabilité sociale des entreprises désigne la prise en compte par les ent</vt:lpstr>
      <vt:lpstr>Identifiez sur l’ANNEXE 2 les actions menées par l’entreprise pour :</vt:lpstr>
      <vt:lpstr/>
      <vt:lpstr>Favoriser le recrutement de nouveaux collaborateurs</vt:lpstr>
      <vt:lpstr>Préserver la santé des travailleurs</vt:lpstr>
      <vt:lpstr>Valoriser les compétences et les carrières</vt:lpstr>
      <vt:lpstr/>
      <vt:lpstr/>
      <vt:lpstr>DOCUMENT 1 - MALERBA publie son premier rapport RSE et dévoile sa stratégie</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SENABRE</dc:creator>
  <cp:keywords/>
  <dc:description/>
  <cp:lastModifiedBy>JEREMY SENABRE</cp:lastModifiedBy>
  <cp:revision>4</cp:revision>
  <dcterms:created xsi:type="dcterms:W3CDTF">2024-06-09T14:58:00Z</dcterms:created>
  <dcterms:modified xsi:type="dcterms:W3CDTF">2024-06-09T14:58:00Z</dcterms:modified>
</cp:coreProperties>
</file>